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ED4" w:rsidRPr="009877AE" w:rsidRDefault="006B6ED4" w:rsidP="004557E4">
      <w:pPr>
        <w:tabs>
          <w:tab w:val="left" w:pos="720"/>
        </w:tabs>
        <w:spacing w:before="120" w:line="312" w:lineRule="auto"/>
        <w:jc w:val="right"/>
        <w:rPr>
          <w:rFonts w:cs="Arial"/>
          <w:b/>
          <w:szCs w:val="20"/>
        </w:rPr>
      </w:pPr>
      <w:r w:rsidRPr="009877AE">
        <w:rPr>
          <w:rFonts w:cs="Arial"/>
          <w:b/>
          <w:szCs w:val="20"/>
          <w:lang w:eastAsia="ar-SA"/>
        </w:rPr>
        <w:t xml:space="preserve">Приложение </w:t>
      </w:r>
      <w:r w:rsidR="0000445A">
        <w:rPr>
          <w:rFonts w:cs="Arial"/>
          <w:b/>
          <w:szCs w:val="20"/>
          <w:lang w:eastAsia="ar-SA"/>
        </w:rPr>
        <w:t>Е</w:t>
      </w:r>
      <w:r w:rsidRPr="009877AE">
        <w:rPr>
          <w:rFonts w:cs="Arial"/>
          <w:b/>
          <w:szCs w:val="20"/>
          <w:lang w:eastAsia="ar-SA"/>
        </w:rPr>
        <w:t>:</w:t>
      </w:r>
    </w:p>
    <w:p w:rsidR="006B6ED4" w:rsidRPr="009877AE" w:rsidRDefault="006B6ED4" w:rsidP="004557E4">
      <w:pPr>
        <w:tabs>
          <w:tab w:val="left" w:pos="720"/>
        </w:tabs>
        <w:spacing w:before="120" w:line="312" w:lineRule="auto"/>
        <w:jc w:val="center"/>
        <w:rPr>
          <w:rFonts w:cs="Arial"/>
          <w:b/>
          <w:szCs w:val="20"/>
        </w:rPr>
      </w:pPr>
      <w:bookmarkStart w:id="0" w:name="_GoBack"/>
      <w:bookmarkEnd w:id="0"/>
    </w:p>
    <w:p w:rsidR="004557E4" w:rsidRPr="009877AE" w:rsidRDefault="004557E4" w:rsidP="004557E4">
      <w:pPr>
        <w:spacing w:before="120" w:line="312" w:lineRule="auto"/>
        <w:jc w:val="center"/>
        <w:rPr>
          <w:rFonts w:eastAsia="Calibri" w:cs="Arial"/>
          <w:b/>
          <w:szCs w:val="20"/>
          <w:lang w:eastAsia="en-US"/>
        </w:rPr>
      </w:pPr>
      <w:r w:rsidRPr="009877AE">
        <w:rPr>
          <w:rFonts w:eastAsia="Calibri" w:cs="Arial"/>
          <w:b/>
          <w:szCs w:val="20"/>
          <w:lang w:eastAsia="en-US"/>
        </w:rPr>
        <w:t>ДОГОВОР</w:t>
      </w:r>
    </w:p>
    <w:p w:rsidR="00B4305D" w:rsidRPr="009877AE" w:rsidRDefault="004557E4" w:rsidP="00B4305D">
      <w:pPr>
        <w:spacing w:before="120" w:line="312" w:lineRule="auto"/>
        <w:jc w:val="center"/>
        <w:rPr>
          <w:rFonts w:eastAsia="Calibri" w:cs="Arial"/>
          <w:b/>
          <w:szCs w:val="20"/>
          <w:lang w:eastAsia="en-US"/>
        </w:rPr>
      </w:pPr>
      <w:r w:rsidRPr="009877AE">
        <w:rPr>
          <w:rFonts w:eastAsia="Calibri" w:cs="Arial"/>
          <w:b/>
          <w:szCs w:val="20"/>
          <w:lang w:eastAsia="en-US"/>
        </w:rPr>
        <w:t>за финансиране по</w:t>
      </w:r>
      <w:r w:rsidR="00B4305D" w:rsidRPr="009877AE">
        <w:t xml:space="preserve"> </w:t>
      </w:r>
      <w:r w:rsidR="00B4305D" w:rsidRPr="009877AE">
        <w:rPr>
          <w:rFonts w:eastAsia="Calibri" w:cs="Arial"/>
          <w:b/>
          <w:szCs w:val="20"/>
          <w:lang w:eastAsia="en-US"/>
        </w:rPr>
        <w:t xml:space="preserve">Инвестиция 2 (C4.I2): </w:t>
      </w:r>
      <w:r w:rsidR="008723D4" w:rsidRPr="00D045DC">
        <w:rPr>
          <w:b/>
          <w:color w:val="000000"/>
          <w:szCs w:val="20"/>
        </w:rPr>
        <w:t xml:space="preserve">Подкрепа за енергия </w:t>
      </w:r>
      <w:r w:rsidR="008723D4">
        <w:rPr>
          <w:b/>
          <w:color w:val="000000"/>
          <w:szCs w:val="20"/>
        </w:rPr>
        <w:t xml:space="preserve">от </w:t>
      </w:r>
      <w:r w:rsidR="008723D4" w:rsidRPr="00D045DC">
        <w:rPr>
          <w:b/>
          <w:color w:val="000000"/>
          <w:szCs w:val="20"/>
        </w:rPr>
        <w:t>възобновяем</w:t>
      </w:r>
      <w:r w:rsidR="008723D4">
        <w:rPr>
          <w:b/>
          <w:color w:val="000000"/>
          <w:szCs w:val="20"/>
        </w:rPr>
        <w:t xml:space="preserve">и източници </w:t>
      </w:r>
      <w:r w:rsidR="008723D4" w:rsidRPr="00D045DC">
        <w:rPr>
          <w:b/>
          <w:color w:val="000000"/>
          <w:szCs w:val="20"/>
        </w:rPr>
        <w:t>за домакинствата</w:t>
      </w:r>
    </w:p>
    <w:p w:rsidR="00B4305D" w:rsidRPr="009877AE" w:rsidRDefault="006242D3" w:rsidP="00B4305D">
      <w:pPr>
        <w:spacing w:before="120" w:line="312" w:lineRule="auto"/>
        <w:jc w:val="center"/>
        <w:rPr>
          <w:b/>
          <w:color w:val="000000"/>
          <w:szCs w:val="20"/>
        </w:rPr>
      </w:pPr>
      <w:r w:rsidRPr="009877AE">
        <w:rPr>
          <w:rFonts w:eastAsia="Calibri" w:cs="Arial"/>
          <w:b/>
          <w:szCs w:val="20"/>
          <w:lang w:eastAsia="en-US"/>
        </w:rPr>
        <w:t>по</w:t>
      </w:r>
      <w:r w:rsidR="004557E4" w:rsidRPr="009877AE">
        <w:rPr>
          <w:rFonts w:eastAsia="Calibri" w:cs="Arial"/>
          <w:b/>
          <w:szCs w:val="20"/>
          <w:lang w:eastAsia="en-US"/>
        </w:rPr>
        <w:t xml:space="preserve"> процедура чрез подбор </w:t>
      </w:r>
    </w:p>
    <w:p w:rsidR="004557E4" w:rsidRPr="009877AE" w:rsidRDefault="00B4305D" w:rsidP="004557E4">
      <w:pPr>
        <w:spacing w:before="120" w:line="312" w:lineRule="auto"/>
        <w:jc w:val="center"/>
        <w:rPr>
          <w:rFonts w:eastAsia="Calibri" w:cs="Arial"/>
          <w:b/>
          <w:szCs w:val="20"/>
          <w:lang w:eastAsia="en-US"/>
        </w:rPr>
      </w:pPr>
      <w:proofErr w:type="spellStart"/>
      <w:r w:rsidRPr="009877AE">
        <w:rPr>
          <w:rFonts w:eastAsia="Calibri" w:cs="Arial"/>
          <w:b/>
          <w:szCs w:val="20"/>
          <w:lang w:eastAsia="en-US"/>
        </w:rPr>
        <w:t>BG-RRP</w:t>
      </w:r>
      <w:proofErr w:type="spellEnd"/>
      <w:r w:rsidRPr="009877AE">
        <w:rPr>
          <w:rFonts w:eastAsia="Calibri" w:cs="Arial"/>
          <w:b/>
          <w:szCs w:val="20"/>
          <w:lang w:eastAsia="en-US"/>
        </w:rPr>
        <w:t>-… Национална схема за подпомагане на домакинствата в областта на енергията от възобновяеми източници</w:t>
      </w:r>
    </w:p>
    <w:p w:rsidR="004557E4" w:rsidRPr="009877AE" w:rsidRDefault="004557E4" w:rsidP="004557E4">
      <w:pPr>
        <w:spacing w:before="120" w:line="312" w:lineRule="auto"/>
        <w:jc w:val="center"/>
        <w:rPr>
          <w:rFonts w:eastAsia="Calibri" w:cs="Arial"/>
          <w:b/>
          <w:szCs w:val="20"/>
          <w:lang w:eastAsia="en-US"/>
        </w:rPr>
      </w:pPr>
    </w:p>
    <w:p w:rsidR="004557E4" w:rsidRPr="009877AE" w:rsidRDefault="004557E4" w:rsidP="009311E4">
      <w:pPr>
        <w:tabs>
          <w:tab w:val="left" w:pos="284"/>
        </w:tabs>
        <w:spacing w:before="120" w:line="312" w:lineRule="auto"/>
        <w:ind w:firstLine="709"/>
        <w:rPr>
          <w:rFonts w:cs="Arial"/>
          <w:szCs w:val="20"/>
          <w:lang w:eastAsia="fr-FR"/>
        </w:rPr>
      </w:pPr>
      <w:r w:rsidRPr="009877AE">
        <w:rPr>
          <w:rFonts w:cs="Arial"/>
          <w:szCs w:val="20"/>
          <w:lang w:eastAsia="fr-FR"/>
        </w:rPr>
        <w:t>Настоящият договор се сключва на основание чл. 27, ал.</w:t>
      </w:r>
      <w:r w:rsidR="00BA1CEB" w:rsidRPr="009877AE">
        <w:rPr>
          <w:rFonts w:cs="Arial"/>
          <w:szCs w:val="20"/>
          <w:lang w:eastAsia="fr-FR"/>
        </w:rPr>
        <w:t xml:space="preserve"> </w:t>
      </w:r>
      <w:r w:rsidRPr="009877AE">
        <w:rPr>
          <w:rFonts w:cs="Arial"/>
          <w:szCs w:val="20"/>
          <w:lang w:eastAsia="fr-FR"/>
        </w:rPr>
        <w:t xml:space="preserve">1 от Постановление № 114 </w:t>
      </w:r>
      <w:r w:rsidR="00E06397" w:rsidRPr="009877AE">
        <w:rPr>
          <w:rFonts w:cs="Arial"/>
          <w:szCs w:val="20"/>
          <w:lang w:eastAsia="fr-FR"/>
        </w:rPr>
        <w:t xml:space="preserve">на Министерския съвет </w:t>
      </w:r>
      <w:r w:rsidRPr="009877AE">
        <w:rPr>
          <w:rFonts w:cs="Arial"/>
          <w:szCs w:val="20"/>
          <w:lang w:eastAsia="fr-FR"/>
        </w:rPr>
        <w:t xml:space="preserve">от 2022 г. за определяне на детайлни правила за предоставяне на средства на крайни получатели от Механизма за възстановяване и устойчивост (ПМС № 114/2022), във връзка с постъпило предложение за изпълнение на инвестиция </w:t>
      </w:r>
      <w:r w:rsidR="00D8290D" w:rsidRPr="009877AE">
        <w:rPr>
          <w:rFonts w:cs="Arial"/>
          <w:szCs w:val="20"/>
          <w:lang w:eastAsia="fr-FR"/>
        </w:rPr>
        <w:t xml:space="preserve">в </w:t>
      </w:r>
      <w:proofErr w:type="spellStart"/>
      <w:r w:rsidRPr="009877AE">
        <w:rPr>
          <w:rFonts w:cs="Arial"/>
          <w:szCs w:val="20"/>
          <w:lang w:eastAsia="fr-FR"/>
        </w:rPr>
        <w:t>ИСМ-ИСУН</w:t>
      </w:r>
      <w:proofErr w:type="spellEnd"/>
      <w:r w:rsidRPr="009877AE">
        <w:rPr>
          <w:rFonts w:cs="Arial"/>
          <w:szCs w:val="20"/>
          <w:lang w:eastAsia="fr-FR"/>
        </w:rPr>
        <w:t xml:space="preserve"> 2020</w:t>
      </w:r>
      <w:r w:rsidRPr="009877AE">
        <w:rPr>
          <w:rFonts w:cs="Arial"/>
          <w:szCs w:val="20"/>
          <w:vertAlign w:val="superscript"/>
          <w:lang w:eastAsia="fr-FR"/>
        </w:rPr>
        <w:footnoteReference w:id="1"/>
      </w:r>
      <w:r w:rsidRPr="009877AE">
        <w:rPr>
          <w:rFonts w:cs="Arial"/>
          <w:szCs w:val="20"/>
          <w:lang w:eastAsia="fr-FR"/>
        </w:rPr>
        <w:t xml:space="preserve"> № …..................... ..............................</w:t>
      </w:r>
      <w:r w:rsidR="00C42F8D" w:rsidRPr="009877AE">
        <w:rPr>
          <w:rFonts w:cs="Arial"/>
          <w:szCs w:val="20"/>
          <w:lang w:eastAsia="fr-FR"/>
        </w:rPr>
        <w:t>,</w:t>
      </w:r>
      <w:r w:rsidRPr="009877AE">
        <w:rPr>
          <w:rFonts w:cs="Arial"/>
          <w:szCs w:val="20"/>
          <w:lang w:eastAsia="fr-FR"/>
        </w:rPr>
        <w:t xml:space="preserve"> т......... от оценителен доклад (изготвен на основание чл. 18, ал. 1 от ПМС № 114/2022), одобрен от Ръководителя на Структура за наблюдение и докладване (</w:t>
      </w:r>
      <w:proofErr w:type="spellStart"/>
      <w:r w:rsidRPr="009877AE">
        <w:rPr>
          <w:rFonts w:cs="Arial"/>
          <w:szCs w:val="20"/>
          <w:lang w:eastAsia="fr-FR"/>
        </w:rPr>
        <w:t>СНД</w:t>
      </w:r>
      <w:proofErr w:type="spellEnd"/>
      <w:r w:rsidR="001226BD" w:rsidRPr="009877AE">
        <w:rPr>
          <w:rFonts w:cs="Arial"/>
          <w:szCs w:val="20"/>
          <w:lang w:eastAsia="fr-FR"/>
        </w:rPr>
        <w:t>, Министерство на енергетиката</w:t>
      </w:r>
      <w:r w:rsidRPr="009877AE">
        <w:rPr>
          <w:rFonts w:cs="Arial"/>
          <w:szCs w:val="20"/>
          <w:lang w:eastAsia="fr-FR"/>
        </w:rPr>
        <w:t>) и т… от Решение за предоставяне на средства от Механизма по всяко предложение (издадено на основание на чл. 20, ал. 1 от ПМС № 114/2022)</w:t>
      </w:r>
      <w:r w:rsidR="00D36202" w:rsidRPr="009877AE">
        <w:rPr>
          <w:rFonts w:cs="Arial"/>
          <w:szCs w:val="20"/>
          <w:lang w:eastAsia="fr-FR"/>
        </w:rPr>
        <w:t xml:space="preserve">, </w:t>
      </w:r>
      <w:r w:rsidRPr="009877AE">
        <w:rPr>
          <w:rFonts w:cs="Arial"/>
          <w:szCs w:val="20"/>
          <w:lang w:eastAsia="fr-FR"/>
        </w:rPr>
        <w:t>между</w:t>
      </w:r>
    </w:p>
    <w:p w:rsidR="004557E4" w:rsidRPr="009877AE" w:rsidRDefault="004557E4" w:rsidP="004557E4">
      <w:pPr>
        <w:spacing w:before="120" w:line="312" w:lineRule="auto"/>
        <w:rPr>
          <w:rFonts w:cs="Arial"/>
          <w:szCs w:val="20"/>
          <w:lang w:eastAsia="fr-FR"/>
        </w:rPr>
      </w:pPr>
      <w:r w:rsidRPr="009877AE">
        <w:rPr>
          <w:rFonts w:cs="Arial"/>
          <w:szCs w:val="20"/>
          <w:lang w:eastAsia="fr-FR"/>
        </w:rPr>
        <w:t>……………………………………………………</w:t>
      </w:r>
      <w:r w:rsidR="00D2558B" w:rsidRPr="009877AE">
        <w:rPr>
          <w:rFonts w:cs="Arial"/>
          <w:szCs w:val="20"/>
          <w:lang w:eastAsia="fr-FR"/>
        </w:rPr>
        <w:t>…</w:t>
      </w:r>
      <w:r w:rsidRPr="009877AE">
        <w:rPr>
          <w:rFonts w:cs="Arial"/>
          <w:szCs w:val="20"/>
          <w:lang w:eastAsia="fr-FR"/>
        </w:rPr>
        <w:t xml:space="preserve">, в качеството му на Ръководител на </w:t>
      </w:r>
      <w:proofErr w:type="spellStart"/>
      <w:r w:rsidRPr="009877AE">
        <w:rPr>
          <w:rFonts w:cs="Arial"/>
          <w:szCs w:val="20"/>
          <w:lang w:eastAsia="fr-FR"/>
        </w:rPr>
        <w:t>СНД</w:t>
      </w:r>
      <w:proofErr w:type="spellEnd"/>
      <w:r w:rsidRPr="009877AE">
        <w:rPr>
          <w:rFonts w:cs="Arial"/>
          <w:szCs w:val="20"/>
          <w:lang w:eastAsia="fr-FR"/>
        </w:rPr>
        <w:t xml:space="preserve"> за изпълнение на инвестиция С4.I2 „</w:t>
      </w:r>
      <w:r w:rsidR="003B3734" w:rsidRPr="00CE7276">
        <w:rPr>
          <w:color w:val="000000"/>
          <w:szCs w:val="20"/>
        </w:rPr>
        <w:t>Подкрепа за енергия от възобновяеми източници</w:t>
      </w:r>
      <w:r w:rsidR="00B42C03">
        <w:rPr>
          <w:color w:val="000000"/>
          <w:szCs w:val="20"/>
        </w:rPr>
        <w:t xml:space="preserve"> </w:t>
      </w:r>
      <w:r w:rsidR="003B3734" w:rsidRPr="00CE7276">
        <w:rPr>
          <w:color w:val="000000"/>
          <w:szCs w:val="20"/>
        </w:rPr>
        <w:t>за домакинствата</w:t>
      </w:r>
      <w:r w:rsidRPr="009877AE">
        <w:rPr>
          <w:rFonts w:cs="Arial"/>
          <w:szCs w:val="20"/>
          <w:lang w:eastAsia="fr-FR"/>
        </w:rPr>
        <w:t xml:space="preserve">“ </w:t>
      </w:r>
      <w:r w:rsidR="0031085C">
        <w:rPr>
          <w:rFonts w:cs="Arial"/>
          <w:szCs w:val="20"/>
          <w:lang w:eastAsia="fr-FR"/>
        </w:rPr>
        <w:t xml:space="preserve">и ………………………………………………………… </w:t>
      </w:r>
      <w:r w:rsidR="0031085C" w:rsidRPr="009877AE">
        <w:rPr>
          <w:rFonts w:cs="Arial"/>
          <w:szCs w:val="20"/>
          <w:lang w:eastAsia="fr-FR"/>
        </w:rPr>
        <w:t>[имена</w:t>
      </w:r>
      <w:r w:rsidR="0031085C">
        <w:rPr>
          <w:rFonts w:cs="Arial"/>
          <w:szCs w:val="20"/>
          <w:lang w:eastAsia="fr-FR"/>
        </w:rPr>
        <w:t xml:space="preserve"> и длъжност на служителя с право на втори подпис</w:t>
      </w:r>
      <w:r w:rsidR="0031085C" w:rsidRPr="009877AE">
        <w:rPr>
          <w:rFonts w:cs="Arial"/>
          <w:szCs w:val="20"/>
          <w:lang w:eastAsia="fr-FR"/>
        </w:rPr>
        <w:t>]</w:t>
      </w:r>
      <w:r w:rsidR="0031085C">
        <w:rPr>
          <w:rFonts w:cs="Arial"/>
          <w:szCs w:val="20"/>
          <w:lang w:eastAsia="fr-FR"/>
        </w:rPr>
        <w:t xml:space="preserve"> </w:t>
      </w:r>
      <w:r w:rsidRPr="009877AE">
        <w:rPr>
          <w:rFonts w:cs="Arial"/>
          <w:szCs w:val="20"/>
          <w:lang w:eastAsia="fr-FR"/>
        </w:rPr>
        <w:t xml:space="preserve">          </w:t>
      </w:r>
    </w:p>
    <w:p w:rsidR="004557E4" w:rsidRPr="009877AE" w:rsidRDefault="004557E4" w:rsidP="00801C1C">
      <w:pPr>
        <w:spacing w:before="120" w:line="312" w:lineRule="auto"/>
        <w:rPr>
          <w:rFonts w:cs="Arial"/>
          <w:szCs w:val="20"/>
          <w:lang w:eastAsia="fr-FR"/>
        </w:rPr>
      </w:pPr>
      <w:r w:rsidRPr="009877AE">
        <w:rPr>
          <w:rFonts w:cs="Arial"/>
          <w:szCs w:val="20"/>
          <w:lang w:eastAsia="fr-FR"/>
        </w:rPr>
        <w:t>и</w:t>
      </w:r>
    </w:p>
    <w:p w:rsidR="00801C1C" w:rsidRPr="009877AE" w:rsidRDefault="00801C1C" w:rsidP="00801C1C">
      <w:pPr>
        <w:spacing w:before="120" w:line="312" w:lineRule="auto"/>
        <w:rPr>
          <w:rFonts w:cs="Arial"/>
          <w:szCs w:val="20"/>
          <w:lang w:eastAsia="fr-FR"/>
        </w:rPr>
      </w:pPr>
      <w:r w:rsidRPr="009877AE">
        <w:rPr>
          <w:rFonts w:cs="Arial"/>
          <w:szCs w:val="20"/>
          <w:lang w:eastAsia="fr-FR"/>
        </w:rPr>
        <w:t>................................................................................................................................,</w:t>
      </w:r>
    </w:p>
    <w:p w:rsidR="00801C1C" w:rsidRPr="009877AE" w:rsidRDefault="00801C1C" w:rsidP="00801C1C">
      <w:pPr>
        <w:spacing w:before="120" w:line="312" w:lineRule="auto"/>
        <w:rPr>
          <w:rFonts w:cs="Arial"/>
          <w:szCs w:val="20"/>
          <w:lang w:eastAsia="fr-FR"/>
        </w:rPr>
      </w:pPr>
      <w:r w:rsidRPr="009877AE">
        <w:rPr>
          <w:rFonts w:cs="Arial"/>
          <w:szCs w:val="20"/>
          <w:lang w:eastAsia="fr-FR"/>
        </w:rPr>
        <w:t xml:space="preserve">[трите имена, ЕГН, л. к. № и дата на издаване, </w:t>
      </w:r>
      <w:r w:rsidR="009343D5" w:rsidRPr="009877AE">
        <w:rPr>
          <w:rFonts w:cs="Arial"/>
          <w:szCs w:val="20"/>
          <w:lang w:eastAsia="fr-FR"/>
        </w:rPr>
        <w:t xml:space="preserve">постоянен </w:t>
      </w:r>
      <w:r w:rsidRPr="009877AE">
        <w:rPr>
          <w:rFonts w:cs="Arial"/>
          <w:szCs w:val="20"/>
          <w:lang w:eastAsia="fr-FR"/>
        </w:rPr>
        <w:t>адрес]</w:t>
      </w:r>
    </w:p>
    <w:p w:rsidR="00801C1C" w:rsidRPr="009877AE" w:rsidRDefault="00801C1C" w:rsidP="00801C1C">
      <w:pPr>
        <w:spacing w:before="120" w:line="312" w:lineRule="auto"/>
        <w:rPr>
          <w:rFonts w:cs="Arial"/>
          <w:szCs w:val="20"/>
          <w:lang w:eastAsia="fr-FR"/>
        </w:rPr>
      </w:pPr>
      <w:r w:rsidRPr="009877AE">
        <w:rPr>
          <w:rFonts w:cs="Arial"/>
          <w:szCs w:val="20"/>
          <w:lang w:eastAsia="fr-FR"/>
        </w:rPr>
        <w:t>наричан/а по-нататък КРАЕН ПОЛУЧАТЕЛ</w:t>
      </w:r>
      <w:r w:rsidR="00697B08" w:rsidRPr="009877AE">
        <w:rPr>
          <w:rFonts w:cs="Arial"/>
          <w:szCs w:val="20"/>
          <w:lang w:eastAsia="fr-FR"/>
        </w:rPr>
        <w:t>.</w:t>
      </w:r>
    </w:p>
    <w:p w:rsidR="004557E4" w:rsidRPr="009877AE" w:rsidRDefault="004557E4" w:rsidP="00747898">
      <w:pPr>
        <w:spacing w:before="120"/>
        <w:ind w:left="1068"/>
        <w:rPr>
          <w:rFonts w:eastAsia="Calibri" w:cs="Arial"/>
          <w:szCs w:val="20"/>
          <w:lang w:eastAsia="fr-FR"/>
        </w:rPr>
      </w:pPr>
    </w:p>
    <w:p w:rsidR="004557E4" w:rsidRPr="009877AE" w:rsidRDefault="004557E4" w:rsidP="00747898">
      <w:pPr>
        <w:spacing w:before="120" w:line="312" w:lineRule="auto"/>
        <w:ind w:firstLine="709"/>
        <w:jc w:val="left"/>
        <w:rPr>
          <w:rFonts w:cs="Arial"/>
          <w:szCs w:val="20"/>
          <w:lang w:eastAsia="fr-FR"/>
        </w:rPr>
      </w:pPr>
      <w:r w:rsidRPr="009877AE">
        <w:rPr>
          <w:rFonts w:cs="Arial"/>
          <w:szCs w:val="20"/>
          <w:lang w:eastAsia="fr-FR"/>
        </w:rPr>
        <w:t>Страните по договора</w:t>
      </w:r>
      <w:r w:rsidRPr="009877AE">
        <w:rPr>
          <w:rFonts w:eastAsia="Calibri" w:cs="Arial"/>
          <w:szCs w:val="20"/>
          <w:lang w:eastAsia="fr-FR"/>
        </w:rPr>
        <w:t xml:space="preserve"> </w:t>
      </w:r>
      <w:r w:rsidRPr="009877AE">
        <w:rPr>
          <w:rFonts w:cs="Arial"/>
          <w:szCs w:val="20"/>
          <w:lang w:eastAsia="fr-FR"/>
        </w:rPr>
        <w:t>се споразумяха за следното:</w:t>
      </w:r>
    </w:p>
    <w:p w:rsidR="00B35D9D" w:rsidRPr="009877AE" w:rsidRDefault="00B35D9D" w:rsidP="00747898">
      <w:pPr>
        <w:spacing w:before="120"/>
        <w:rPr>
          <w:rFonts w:cs="Arial"/>
          <w:b/>
          <w:szCs w:val="20"/>
          <w:lang w:eastAsia="fr-FR"/>
        </w:rPr>
      </w:pPr>
    </w:p>
    <w:p w:rsidR="00DF75C0" w:rsidRPr="009877AE" w:rsidRDefault="00575E4B" w:rsidP="00706653">
      <w:pPr>
        <w:spacing w:before="120" w:line="312" w:lineRule="auto"/>
        <w:ind w:firstLine="709"/>
        <w:rPr>
          <w:rFonts w:cs="Arial"/>
          <w:b/>
          <w:szCs w:val="20"/>
          <w:lang w:eastAsia="fr-FR"/>
        </w:rPr>
      </w:pPr>
      <w:r w:rsidRPr="009877AE">
        <w:rPr>
          <w:rFonts w:cs="Arial"/>
          <w:b/>
          <w:szCs w:val="20"/>
          <w:lang w:eastAsia="fr-FR"/>
        </w:rPr>
        <w:t xml:space="preserve">Чл. </w:t>
      </w:r>
      <w:r w:rsidR="004557E4" w:rsidRPr="009877AE">
        <w:rPr>
          <w:rFonts w:cs="Arial"/>
          <w:b/>
          <w:szCs w:val="20"/>
          <w:lang w:eastAsia="fr-FR"/>
        </w:rPr>
        <w:t xml:space="preserve">1. </w:t>
      </w:r>
      <w:r w:rsidR="00DF75C0" w:rsidRPr="009877AE">
        <w:rPr>
          <w:rFonts w:cs="Arial"/>
          <w:b/>
          <w:szCs w:val="20"/>
          <w:lang w:eastAsia="fr-FR"/>
        </w:rPr>
        <w:t>Предмет</w:t>
      </w:r>
    </w:p>
    <w:p w:rsidR="004557E4" w:rsidRPr="009877AE" w:rsidRDefault="00DF75C0" w:rsidP="004557E4">
      <w:pPr>
        <w:spacing w:before="120" w:line="312" w:lineRule="auto"/>
        <w:rPr>
          <w:rFonts w:cs="Arial"/>
          <w:szCs w:val="20"/>
          <w:lang w:eastAsia="fr-FR"/>
        </w:rPr>
      </w:pPr>
      <w:r w:rsidRPr="009877AE">
        <w:rPr>
          <w:rFonts w:cs="Arial"/>
          <w:szCs w:val="20"/>
          <w:lang w:eastAsia="fr-FR"/>
        </w:rPr>
        <w:lastRenderedPageBreak/>
        <w:t xml:space="preserve">1.1. </w:t>
      </w:r>
      <w:proofErr w:type="spellStart"/>
      <w:r w:rsidR="004557E4" w:rsidRPr="009877AE">
        <w:rPr>
          <w:rFonts w:cs="Arial"/>
          <w:szCs w:val="20"/>
          <w:lang w:eastAsia="fr-FR"/>
        </w:rPr>
        <w:t>СНД</w:t>
      </w:r>
      <w:proofErr w:type="spellEnd"/>
      <w:r w:rsidR="004557E4" w:rsidRPr="009877AE">
        <w:rPr>
          <w:rFonts w:cs="Arial"/>
          <w:szCs w:val="20"/>
          <w:lang w:eastAsia="fr-FR"/>
        </w:rPr>
        <w:t xml:space="preserve"> предоставя на крайния получател .............................................................................................................. (</w:t>
      </w:r>
      <w:proofErr w:type="spellStart"/>
      <w:r w:rsidR="00747898" w:rsidRPr="009877AE">
        <w:rPr>
          <w:rFonts w:cs="Arial"/>
          <w:szCs w:val="20"/>
          <w:lang w:eastAsia="fr-FR"/>
        </w:rPr>
        <w:t>КП</w:t>
      </w:r>
      <w:proofErr w:type="spellEnd"/>
      <w:r w:rsidR="00E510FB" w:rsidRPr="009877AE">
        <w:rPr>
          <w:rFonts w:cs="Arial"/>
          <w:szCs w:val="20"/>
          <w:lang w:eastAsia="fr-FR"/>
        </w:rPr>
        <w:t>)</w:t>
      </w:r>
      <w:r w:rsidR="00747898" w:rsidRPr="009877AE">
        <w:rPr>
          <w:rFonts w:cs="Arial"/>
          <w:szCs w:val="20"/>
          <w:lang w:eastAsia="fr-FR"/>
        </w:rPr>
        <w:t xml:space="preserve"> </w:t>
      </w:r>
      <w:r w:rsidR="00E510FB" w:rsidRPr="009877AE">
        <w:rPr>
          <w:rFonts w:cs="Arial"/>
          <w:szCs w:val="20"/>
          <w:lang w:eastAsia="fr-FR"/>
        </w:rPr>
        <w:t>(</w:t>
      </w:r>
      <w:r w:rsidR="00801C1C" w:rsidRPr="009877AE">
        <w:rPr>
          <w:rFonts w:cs="Arial"/>
          <w:i/>
          <w:szCs w:val="20"/>
          <w:lang w:eastAsia="fr-FR"/>
        </w:rPr>
        <w:t>трите имена и точен адрес</w:t>
      </w:r>
      <w:r w:rsidR="004557E4" w:rsidRPr="009877AE">
        <w:rPr>
          <w:rFonts w:cs="Arial"/>
          <w:szCs w:val="20"/>
          <w:lang w:eastAsia="fr-FR"/>
        </w:rPr>
        <w:t xml:space="preserve">) безвъзмездно финансиране в максимален размер до </w:t>
      </w:r>
      <w:r w:rsidR="00A87F5E" w:rsidRPr="009877AE">
        <w:rPr>
          <w:rFonts w:cs="Arial"/>
          <w:szCs w:val="20"/>
          <w:lang w:eastAsia="fr-FR"/>
        </w:rPr>
        <w:t>………………………… лева</w:t>
      </w:r>
      <w:r w:rsidR="004557E4" w:rsidRPr="009877AE">
        <w:rPr>
          <w:rFonts w:cs="Arial"/>
          <w:szCs w:val="20"/>
          <w:lang w:eastAsia="fr-FR"/>
        </w:rPr>
        <w:t xml:space="preserve"> </w:t>
      </w:r>
      <w:r w:rsidR="009531BA" w:rsidRPr="009877AE">
        <w:rPr>
          <w:rFonts w:cs="Arial"/>
          <w:szCs w:val="20"/>
          <w:lang w:eastAsia="fr-FR"/>
        </w:rPr>
        <w:t xml:space="preserve">за </w:t>
      </w:r>
      <w:r w:rsidR="004557E4" w:rsidRPr="009877AE">
        <w:rPr>
          <w:rFonts w:cs="Arial"/>
          <w:szCs w:val="20"/>
          <w:lang w:eastAsia="fr-FR"/>
        </w:rPr>
        <w:t xml:space="preserve">изпълнение на </w:t>
      </w:r>
      <w:r w:rsidR="009531BA" w:rsidRPr="009877AE">
        <w:rPr>
          <w:rFonts w:cs="Arial"/>
          <w:szCs w:val="20"/>
          <w:lang w:eastAsia="fr-FR"/>
        </w:rPr>
        <w:t xml:space="preserve">инвестиция </w:t>
      </w:r>
      <w:r w:rsidR="004557E4" w:rsidRPr="009877AE">
        <w:rPr>
          <w:rFonts w:cs="Arial"/>
          <w:szCs w:val="20"/>
          <w:lang w:eastAsia="fr-FR"/>
        </w:rPr>
        <w:t>.............................................</w:t>
      </w:r>
      <w:r w:rsidR="009531BA" w:rsidRPr="009877AE">
        <w:rPr>
          <w:rFonts w:cs="Arial"/>
          <w:szCs w:val="20"/>
          <w:lang w:eastAsia="fr-FR"/>
        </w:rPr>
        <w:t xml:space="preserve"> </w:t>
      </w:r>
      <w:r w:rsidR="004557E4" w:rsidRPr="009877AE">
        <w:rPr>
          <w:rFonts w:cs="Arial"/>
          <w:szCs w:val="20"/>
          <w:lang w:eastAsia="fr-FR"/>
        </w:rPr>
        <w:t>............................................</w:t>
      </w:r>
      <w:r w:rsidR="009531BA" w:rsidRPr="009877AE" w:rsidDel="009531BA">
        <w:rPr>
          <w:rFonts w:cs="Arial"/>
          <w:szCs w:val="20"/>
          <w:lang w:eastAsia="fr-FR"/>
        </w:rPr>
        <w:t xml:space="preserve"> </w:t>
      </w:r>
      <w:r w:rsidR="004557E4" w:rsidRPr="009877AE">
        <w:rPr>
          <w:rFonts w:cs="Arial"/>
          <w:szCs w:val="20"/>
          <w:lang w:eastAsia="fr-FR"/>
        </w:rPr>
        <w:t>(</w:t>
      </w:r>
      <w:r w:rsidR="004557E4" w:rsidRPr="009877AE">
        <w:rPr>
          <w:rFonts w:cs="Arial"/>
          <w:i/>
          <w:szCs w:val="20"/>
          <w:lang w:eastAsia="fr-FR"/>
        </w:rPr>
        <w:t xml:space="preserve">наименование и номер от </w:t>
      </w:r>
      <w:proofErr w:type="spellStart"/>
      <w:r w:rsidR="0005686F" w:rsidRPr="009877AE">
        <w:rPr>
          <w:rFonts w:cs="Arial"/>
          <w:i/>
          <w:szCs w:val="20"/>
          <w:lang w:eastAsia="fr-FR"/>
        </w:rPr>
        <w:t>ИСМ-ИСУН</w:t>
      </w:r>
      <w:proofErr w:type="spellEnd"/>
      <w:r w:rsidR="0005686F" w:rsidRPr="009877AE">
        <w:rPr>
          <w:rFonts w:cs="Arial"/>
          <w:i/>
          <w:szCs w:val="20"/>
          <w:lang w:eastAsia="fr-FR"/>
        </w:rPr>
        <w:t xml:space="preserve"> 2020</w:t>
      </w:r>
      <w:r w:rsidR="004557E4" w:rsidRPr="009877AE">
        <w:rPr>
          <w:rFonts w:cs="Arial"/>
          <w:szCs w:val="20"/>
          <w:lang w:eastAsia="fr-FR"/>
        </w:rPr>
        <w:t>)</w:t>
      </w:r>
      <w:r w:rsidR="005732FE" w:rsidRPr="009877AE">
        <w:rPr>
          <w:rFonts w:cs="Arial"/>
          <w:szCs w:val="20"/>
          <w:lang w:eastAsia="fr-FR"/>
        </w:rPr>
        <w:t xml:space="preserve"> на </w:t>
      </w:r>
      <w:r w:rsidR="00747898" w:rsidRPr="009877AE">
        <w:rPr>
          <w:rFonts w:cs="Arial"/>
          <w:szCs w:val="20"/>
          <w:lang w:eastAsia="fr-FR"/>
        </w:rPr>
        <w:t xml:space="preserve">обща </w:t>
      </w:r>
      <w:r w:rsidR="005732FE" w:rsidRPr="009877AE">
        <w:rPr>
          <w:rFonts w:cs="Arial"/>
          <w:szCs w:val="20"/>
          <w:lang w:eastAsia="fr-FR"/>
        </w:rPr>
        <w:t>стойност …………………. Безвъзмездното финансиране</w:t>
      </w:r>
      <w:r w:rsidR="008B1778" w:rsidRPr="009877AE">
        <w:rPr>
          <w:rFonts w:cs="Arial"/>
          <w:szCs w:val="20"/>
          <w:lang w:eastAsia="fr-FR"/>
        </w:rPr>
        <w:t xml:space="preserve"> е … % от </w:t>
      </w:r>
      <w:r w:rsidR="00747898" w:rsidRPr="009877AE">
        <w:rPr>
          <w:rFonts w:cs="Arial"/>
          <w:szCs w:val="20"/>
          <w:lang w:eastAsia="fr-FR"/>
        </w:rPr>
        <w:t xml:space="preserve">общата </w:t>
      </w:r>
      <w:r w:rsidR="008B1778" w:rsidRPr="009877AE">
        <w:rPr>
          <w:rFonts w:cs="Arial"/>
          <w:szCs w:val="20"/>
          <w:lang w:eastAsia="fr-FR"/>
        </w:rPr>
        <w:t>стойност на предложението</w:t>
      </w:r>
      <w:r w:rsidR="004557E4" w:rsidRPr="009877AE">
        <w:rPr>
          <w:rFonts w:cs="Arial"/>
          <w:szCs w:val="20"/>
          <w:lang w:eastAsia="fr-FR"/>
        </w:rPr>
        <w:t>.</w:t>
      </w:r>
    </w:p>
    <w:p w:rsidR="00183F07" w:rsidRPr="009877AE" w:rsidRDefault="00183F07" w:rsidP="004557E4">
      <w:pPr>
        <w:spacing w:before="120" w:line="312" w:lineRule="auto"/>
        <w:rPr>
          <w:rFonts w:cs="Arial"/>
          <w:szCs w:val="20"/>
          <w:lang w:eastAsia="fr-FR"/>
        </w:rPr>
      </w:pPr>
      <w:r w:rsidRPr="009877AE">
        <w:rPr>
          <w:rFonts w:cs="Arial"/>
          <w:szCs w:val="20"/>
          <w:lang w:eastAsia="fr-FR"/>
        </w:rPr>
        <w:t>1.2. Инвестицията е по Компонент 1 / Компонент 2 …………………</w:t>
      </w:r>
    </w:p>
    <w:p w:rsidR="00A87F5E" w:rsidRPr="009877AE" w:rsidRDefault="005957FE" w:rsidP="004557E4">
      <w:pPr>
        <w:spacing w:before="120" w:line="312" w:lineRule="auto"/>
        <w:rPr>
          <w:rFonts w:eastAsia="Calibri" w:cs="Arial"/>
          <w:szCs w:val="20"/>
          <w:lang w:eastAsia="en-US"/>
        </w:rPr>
      </w:pPr>
      <w:r w:rsidRPr="009877AE">
        <w:rPr>
          <w:rFonts w:cs="Arial"/>
          <w:szCs w:val="20"/>
          <w:lang w:eastAsia="fr-FR"/>
        </w:rPr>
        <w:t>1</w:t>
      </w:r>
      <w:r w:rsidR="004557E4" w:rsidRPr="009877AE">
        <w:rPr>
          <w:rFonts w:cs="Arial"/>
          <w:szCs w:val="20"/>
          <w:lang w:eastAsia="fr-FR"/>
        </w:rPr>
        <w:t>.</w:t>
      </w:r>
      <w:r w:rsidR="00183F07" w:rsidRPr="009877AE">
        <w:rPr>
          <w:rFonts w:cs="Arial"/>
          <w:szCs w:val="20"/>
          <w:lang w:eastAsia="fr-FR"/>
        </w:rPr>
        <w:t>3</w:t>
      </w:r>
      <w:r w:rsidR="004557E4" w:rsidRPr="009877AE">
        <w:rPr>
          <w:rFonts w:cs="Arial"/>
          <w:szCs w:val="20"/>
          <w:lang w:eastAsia="fr-FR"/>
        </w:rPr>
        <w:t xml:space="preserve">. </w:t>
      </w:r>
      <w:r w:rsidR="008B51E5" w:rsidRPr="009877AE">
        <w:rPr>
          <w:rFonts w:cs="Arial"/>
          <w:szCs w:val="20"/>
          <w:lang w:eastAsia="fr-FR"/>
        </w:rPr>
        <w:t>Ф</w:t>
      </w:r>
      <w:r w:rsidR="004557E4" w:rsidRPr="009877AE">
        <w:rPr>
          <w:rFonts w:cs="Arial"/>
          <w:szCs w:val="20"/>
          <w:lang w:eastAsia="fr-FR"/>
        </w:rPr>
        <w:t>инансиране</w:t>
      </w:r>
      <w:r w:rsidR="008B51E5" w:rsidRPr="009877AE">
        <w:rPr>
          <w:rFonts w:cs="Arial"/>
          <w:szCs w:val="20"/>
          <w:lang w:eastAsia="fr-FR"/>
        </w:rPr>
        <w:t>то се предоставя</w:t>
      </w:r>
      <w:r w:rsidR="004557E4" w:rsidRPr="009877AE">
        <w:rPr>
          <w:rFonts w:cs="Arial"/>
          <w:szCs w:val="20"/>
          <w:lang w:eastAsia="fr-FR"/>
        </w:rPr>
        <w:t xml:space="preserve"> съгласно условията на този договор и приложенията към него, за които </w:t>
      </w:r>
      <w:proofErr w:type="spellStart"/>
      <w:r w:rsidR="004557E4" w:rsidRPr="009877AE">
        <w:rPr>
          <w:rFonts w:cs="Arial"/>
          <w:szCs w:val="20"/>
          <w:lang w:eastAsia="fr-FR"/>
        </w:rPr>
        <w:t>КП</w:t>
      </w:r>
      <w:proofErr w:type="spellEnd"/>
      <w:r w:rsidR="004557E4" w:rsidRPr="009877AE">
        <w:rPr>
          <w:rFonts w:cs="Arial"/>
          <w:szCs w:val="20"/>
          <w:lang w:eastAsia="fr-FR"/>
        </w:rPr>
        <w:t xml:space="preserve"> декларира, че познава и приема.</w:t>
      </w:r>
      <w:r w:rsidR="004557E4" w:rsidRPr="009877AE">
        <w:rPr>
          <w:rFonts w:eastAsia="Calibri" w:cs="Arial"/>
          <w:szCs w:val="20"/>
          <w:lang w:eastAsia="en-US"/>
        </w:rPr>
        <w:t xml:space="preserve"> </w:t>
      </w:r>
    </w:p>
    <w:p w:rsidR="004557E4" w:rsidRPr="009877AE" w:rsidRDefault="005957FE" w:rsidP="004557E4">
      <w:pPr>
        <w:spacing w:before="120" w:line="312" w:lineRule="auto"/>
        <w:rPr>
          <w:rFonts w:cs="Arial"/>
          <w:szCs w:val="20"/>
          <w:lang w:eastAsia="fr-FR"/>
        </w:rPr>
      </w:pPr>
      <w:r w:rsidRPr="009877AE">
        <w:rPr>
          <w:rFonts w:cs="Arial"/>
          <w:szCs w:val="20"/>
          <w:lang w:eastAsia="fr-FR"/>
        </w:rPr>
        <w:t>1.</w:t>
      </w:r>
      <w:r w:rsidR="00183F07" w:rsidRPr="009877AE">
        <w:rPr>
          <w:rFonts w:cs="Arial"/>
          <w:szCs w:val="20"/>
          <w:lang w:eastAsia="fr-FR"/>
        </w:rPr>
        <w:t>4</w:t>
      </w:r>
      <w:r w:rsidR="00E37C7E" w:rsidRPr="009877AE">
        <w:rPr>
          <w:rFonts w:cs="Arial"/>
          <w:szCs w:val="20"/>
          <w:lang w:eastAsia="fr-FR"/>
        </w:rPr>
        <w:t xml:space="preserve">. </w:t>
      </w:r>
      <w:r w:rsidR="004557E4" w:rsidRPr="009877AE">
        <w:rPr>
          <w:rFonts w:cs="Arial"/>
          <w:szCs w:val="20"/>
          <w:lang w:eastAsia="fr-FR"/>
        </w:rPr>
        <w:t xml:space="preserve">Окончателната сума на безвъзмездното финансиране се определя при спазване на </w:t>
      </w:r>
      <w:r w:rsidR="00AD5B42" w:rsidRPr="009877AE">
        <w:rPr>
          <w:rFonts w:cs="Arial"/>
          <w:szCs w:val="20"/>
          <w:lang w:eastAsia="fr-FR"/>
        </w:rPr>
        <w:t xml:space="preserve">клаузите </w:t>
      </w:r>
      <w:r w:rsidR="004557E4" w:rsidRPr="009877AE">
        <w:rPr>
          <w:rFonts w:cs="Arial"/>
          <w:szCs w:val="20"/>
          <w:lang w:eastAsia="fr-FR"/>
        </w:rPr>
        <w:t xml:space="preserve">на чл. </w:t>
      </w:r>
      <w:r w:rsidR="001E15E4" w:rsidRPr="009877AE">
        <w:rPr>
          <w:rFonts w:cs="Arial"/>
          <w:szCs w:val="20"/>
          <w:lang w:eastAsia="fr-FR"/>
        </w:rPr>
        <w:t>9</w:t>
      </w:r>
      <w:r w:rsidR="004557E4" w:rsidRPr="009877AE">
        <w:rPr>
          <w:rFonts w:cs="Arial"/>
          <w:szCs w:val="20"/>
          <w:lang w:eastAsia="fr-FR"/>
        </w:rPr>
        <w:t xml:space="preserve"> от </w:t>
      </w:r>
      <w:r w:rsidR="00AD5B42" w:rsidRPr="009877AE">
        <w:rPr>
          <w:rFonts w:cs="Arial"/>
          <w:szCs w:val="20"/>
          <w:lang w:eastAsia="fr-FR"/>
        </w:rPr>
        <w:t>Общите условия</w:t>
      </w:r>
      <w:r w:rsidR="004557E4" w:rsidRPr="009877AE">
        <w:rPr>
          <w:rFonts w:cs="Arial"/>
          <w:szCs w:val="20"/>
          <w:lang w:eastAsia="fr-FR"/>
        </w:rPr>
        <w:t xml:space="preserve"> към настоящия договор.</w:t>
      </w:r>
    </w:p>
    <w:p w:rsidR="00B35D9D" w:rsidRPr="009877AE" w:rsidRDefault="00B35D9D" w:rsidP="00747898">
      <w:pPr>
        <w:spacing w:before="120" w:line="312" w:lineRule="auto"/>
        <w:rPr>
          <w:rFonts w:cs="Arial"/>
          <w:szCs w:val="20"/>
          <w:lang w:eastAsia="fr-FR"/>
        </w:rPr>
      </w:pPr>
      <w:r w:rsidRPr="009877AE">
        <w:rPr>
          <w:rFonts w:cs="Arial"/>
          <w:szCs w:val="20"/>
          <w:lang w:eastAsia="fr-FR"/>
        </w:rPr>
        <w:t>1.</w:t>
      </w:r>
      <w:r w:rsidR="00183F07" w:rsidRPr="009877AE">
        <w:rPr>
          <w:rFonts w:cs="Arial"/>
          <w:szCs w:val="20"/>
          <w:lang w:eastAsia="fr-FR"/>
        </w:rPr>
        <w:t>5</w:t>
      </w:r>
      <w:r w:rsidRPr="009877AE">
        <w:rPr>
          <w:rFonts w:cs="Arial"/>
          <w:szCs w:val="20"/>
          <w:lang w:eastAsia="fr-FR"/>
        </w:rPr>
        <w:t>. Крайният получател приема предоставеното финансиране за инвестиция съгласно одобреното предложение ..................................................... (</w:t>
      </w:r>
      <w:r w:rsidRPr="009877AE">
        <w:rPr>
          <w:rFonts w:cs="Arial"/>
          <w:i/>
          <w:szCs w:val="20"/>
          <w:lang w:eastAsia="fr-FR"/>
        </w:rPr>
        <w:t xml:space="preserve">посочва се номер от </w:t>
      </w:r>
      <w:proofErr w:type="spellStart"/>
      <w:r w:rsidRPr="009877AE">
        <w:rPr>
          <w:rFonts w:cs="Arial"/>
          <w:i/>
          <w:szCs w:val="20"/>
          <w:lang w:eastAsia="fr-FR"/>
        </w:rPr>
        <w:t>ИСМ-ИСУН</w:t>
      </w:r>
      <w:proofErr w:type="spellEnd"/>
      <w:r w:rsidRPr="009877AE">
        <w:rPr>
          <w:rFonts w:cs="Arial"/>
          <w:i/>
          <w:szCs w:val="20"/>
          <w:lang w:eastAsia="fr-FR"/>
        </w:rPr>
        <w:t xml:space="preserve"> 2020</w:t>
      </w:r>
      <w:r w:rsidRPr="009877AE">
        <w:rPr>
          <w:rFonts w:cs="Arial"/>
          <w:szCs w:val="20"/>
          <w:lang w:eastAsia="fr-FR"/>
        </w:rPr>
        <w:t>), по която инвестиция дейностите по доставка, монтаж и пускане в експлоатация на …………………………………………………………………………………………… (</w:t>
      </w:r>
      <w:r w:rsidRPr="009877AE">
        <w:rPr>
          <w:rFonts w:cs="Arial"/>
          <w:i/>
          <w:szCs w:val="20"/>
          <w:lang w:eastAsia="fr-FR"/>
        </w:rPr>
        <w:t xml:space="preserve">слънчева инсталация за битово горещо водоснабдяване/фотоволтаична система до 10 </w:t>
      </w:r>
      <w:proofErr w:type="spellStart"/>
      <w:r w:rsidRPr="009877AE">
        <w:rPr>
          <w:rFonts w:cs="Arial"/>
          <w:i/>
          <w:szCs w:val="20"/>
          <w:lang w:eastAsia="fr-FR"/>
        </w:rPr>
        <w:t>kWp</w:t>
      </w:r>
      <w:proofErr w:type="spellEnd"/>
      <w:r w:rsidRPr="009877AE">
        <w:rPr>
          <w:rFonts w:cs="Arial"/>
          <w:i/>
          <w:szCs w:val="20"/>
          <w:lang w:eastAsia="fr-FR"/>
        </w:rPr>
        <w:t xml:space="preserve">/фотоволтаична система до 10 </w:t>
      </w:r>
      <w:proofErr w:type="spellStart"/>
      <w:r w:rsidRPr="009877AE">
        <w:rPr>
          <w:rFonts w:cs="Arial"/>
          <w:i/>
          <w:szCs w:val="20"/>
          <w:lang w:eastAsia="fr-FR"/>
        </w:rPr>
        <w:t>kWp</w:t>
      </w:r>
      <w:proofErr w:type="spellEnd"/>
      <w:r w:rsidRPr="009877AE">
        <w:rPr>
          <w:rFonts w:cs="Arial"/>
          <w:i/>
          <w:szCs w:val="20"/>
          <w:lang w:eastAsia="fr-FR"/>
        </w:rPr>
        <w:t xml:space="preserve"> със </w:t>
      </w:r>
      <w:r w:rsidR="00580418" w:rsidRPr="009877AE">
        <w:rPr>
          <w:rFonts w:cs="Arial"/>
          <w:i/>
          <w:szCs w:val="20"/>
          <w:lang w:eastAsia="fr-FR"/>
        </w:rPr>
        <w:t>систем</w:t>
      </w:r>
      <w:r w:rsidR="00580418">
        <w:rPr>
          <w:rFonts w:cs="Arial"/>
          <w:i/>
          <w:szCs w:val="20"/>
          <w:lang w:eastAsia="fr-FR"/>
        </w:rPr>
        <w:t>а</w:t>
      </w:r>
      <w:r w:rsidR="00580418" w:rsidRPr="009877AE">
        <w:rPr>
          <w:rFonts w:cs="Arial"/>
          <w:i/>
          <w:szCs w:val="20"/>
          <w:lang w:eastAsia="fr-FR"/>
        </w:rPr>
        <w:t xml:space="preserve"> </w:t>
      </w:r>
      <w:r w:rsidRPr="009877AE">
        <w:rPr>
          <w:rFonts w:cs="Arial"/>
          <w:i/>
          <w:szCs w:val="20"/>
          <w:lang w:eastAsia="fr-FR"/>
        </w:rPr>
        <w:t xml:space="preserve">за съхранение на електрическа </w:t>
      </w:r>
      <w:r w:rsidRPr="003957F1">
        <w:rPr>
          <w:rFonts w:cs="Arial"/>
          <w:i/>
          <w:szCs w:val="20"/>
          <w:lang w:eastAsia="fr-FR"/>
        </w:rPr>
        <w:t>енергия</w:t>
      </w:r>
      <w:r w:rsidRPr="003957F1">
        <w:rPr>
          <w:rFonts w:cs="Arial"/>
          <w:szCs w:val="20"/>
          <w:lang w:eastAsia="fr-FR"/>
        </w:rPr>
        <w:t>)</w:t>
      </w:r>
      <w:r w:rsidR="00DC76A2" w:rsidRPr="003957F1">
        <w:rPr>
          <w:rFonts w:cs="Arial"/>
          <w:szCs w:val="20"/>
          <w:lang w:eastAsia="fr-FR"/>
        </w:rPr>
        <w:t>,</w:t>
      </w:r>
      <w:r w:rsidR="00DC76A2" w:rsidRPr="00FA3E35">
        <w:rPr>
          <w:rFonts w:eastAsia="Calibri" w:cs="Arial"/>
          <w:szCs w:val="20"/>
          <w:lang w:eastAsia="en-US"/>
        </w:rPr>
        <w:t xml:space="preserve"> </w:t>
      </w:r>
      <w:r w:rsidR="00DC76A2" w:rsidRPr="00CE7276">
        <w:rPr>
          <w:rFonts w:eastAsia="Calibri" w:cs="Arial"/>
          <w:szCs w:val="20"/>
          <w:lang w:eastAsia="en-US"/>
        </w:rPr>
        <w:t>както и целите и индикаторите съгласно условията за кандидатстване,</w:t>
      </w:r>
      <w:r w:rsidRPr="00CE7276">
        <w:rPr>
          <w:rFonts w:cs="Arial"/>
          <w:szCs w:val="20"/>
          <w:lang w:eastAsia="fr-FR"/>
        </w:rPr>
        <w:t xml:space="preserve"> са изпълнени.</w:t>
      </w:r>
      <w:r w:rsidRPr="009877AE">
        <w:rPr>
          <w:rFonts w:cs="Arial"/>
          <w:szCs w:val="20"/>
          <w:lang w:eastAsia="fr-FR"/>
        </w:rPr>
        <w:t xml:space="preserve"> </w:t>
      </w:r>
    </w:p>
    <w:p w:rsidR="004557E4" w:rsidRPr="009877AE" w:rsidRDefault="00DF75C0" w:rsidP="00E37C7E">
      <w:pPr>
        <w:spacing w:before="120" w:line="312" w:lineRule="auto"/>
        <w:rPr>
          <w:rFonts w:cs="Arial"/>
          <w:szCs w:val="20"/>
          <w:lang w:eastAsia="fr-FR"/>
        </w:rPr>
      </w:pPr>
      <w:r w:rsidRPr="009877AE">
        <w:rPr>
          <w:rFonts w:cs="Arial"/>
          <w:szCs w:val="20"/>
          <w:lang w:eastAsia="fr-FR"/>
        </w:rPr>
        <w:t>1.</w:t>
      </w:r>
      <w:r w:rsidR="00183F07" w:rsidRPr="009877AE">
        <w:rPr>
          <w:rFonts w:cs="Arial"/>
          <w:szCs w:val="20"/>
          <w:lang w:eastAsia="fr-FR"/>
        </w:rPr>
        <w:t>5</w:t>
      </w:r>
      <w:r w:rsidR="004557E4" w:rsidRPr="009877AE">
        <w:rPr>
          <w:rFonts w:cs="Arial"/>
          <w:szCs w:val="20"/>
          <w:lang w:eastAsia="fr-FR"/>
        </w:rPr>
        <w:t xml:space="preserve">. Крайният получател приема </w:t>
      </w:r>
      <w:r w:rsidR="00B27D3D" w:rsidRPr="009877AE">
        <w:rPr>
          <w:rFonts w:cs="Arial"/>
          <w:szCs w:val="20"/>
          <w:lang w:eastAsia="fr-FR"/>
        </w:rPr>
        <w:t>предостав</w:t>
      </w:r>
      <w:r w:rsidR="005957FE" w:rsidRPr="009877AE">
        <w:rPr>
          <w:rFonts w:cs="Arial"/>
          <w:szCs w:val="20"/>
          <w:lang w:eastAsia="fr-FR"/>
        </w:rPr>
        <w:t>е</w:t>
      </w:r>
      <w:r w:rsidR="00B27D3D" w:rsidRPr="009877AE">
        <w:rPr>
          <w:rFonts w:cs="Arial"/>
          <w:szCs w:val="20"/>
          <w:lang w:eastAsia="fr-FR"/>
        </w:rPr>
        <w:t>н</w:t>
      </w:r>
      <w:r w:rsidR="005957FE" w:rsidRPr="009877AE">
        <w:rPr>
          <w:rFonts w:cs="Arial"/>
          <w:szCs w:val="20"/>
          <w:lang w:eastAsia="fr-FR"/>
        </w:rPr>
        <w:t>о</w:t>
      </w:r>
      <w:r w:rsidR="00B27D3D" w:rsidRPr="009877AE">
        <w:rPr>
          <w:rFonts w:cs="Arial"/>
          <w:szCs w:val="20"/>
          <w:lang w:eastAsia="fr-FR"/>
        </w:rPr>
        <w:t xml:space="preserve">то </w:t>
      </w:r>
      <w:r w:rsidR="004557E4" w:rsidRPr="009877AE">
        <w:rPr>
          <w:rFonts w:cs="Arial"/>
          <w:szCs w:val="20"/>
          <w:lang w:eastAsia="fr-FR"/>
        </w:rPr>
        <w:t>финансиране и се задължава да изпълни инвестицията</w:t>
      </w:r>
      <w:r w:rsidR="008D1B47" w:rsidRPr="009877AE">
        <w:rPr>
          <w:rFonts w:cs="Arial"/>
          <w:szCs w:val="20"/>
          <w:lang w:eastAsia="fr-FR"/>
        </w:rPr>
        <w:t xml:space="preserve">, включително за изпълни дейностите и постигне заложените цели и индикатори, </w:t>
      </w:r>
      <w:r w:rsidR="004557E4" w:rsidRPr="009877AE">
        <w:rPr>
          <w:rFonts w:cs="Arial"/>
          <w:szCs w:val="20"/>
          <w:lang w:eastAsia="fr-FR"/>
        </w:rPr>
        <w:t>съгласно одобреното предложение ..................................................... (</w:t>
      </w:r>
      <w:r w:rsidR="004557E4" w:rsidRPr="009877AE">
        <w:rPr>
          <w:rFonts w:cs="Arial"/>
          <w:i/>
          <w:szCs w:val="20"/>
          <w:lang w:eastAsia="fr-FR"/>
        </w:rPr>
        <w:t xml:space="preserve">посочва се номер от </w:t>
      </w:r>
      <w:proofErr w:type="spellStart"/>
      <w:r w:rsidR="004557E4" w:rsidRPr="009877AE">
        <w:rPr>
          <w:rFonts w:cs="Arial"/>
          <w:i/>
          <w:szCs w:val="20"/>
          <w:lang w:eastAsia="fr-FR"/>
        </w:rPr>
        <w:t>ИСМ-ИСУН</w:t>
      </w:r>
      <w:proofErr w:type="spellEnd"/>
      <w:r w:rsidR="004557E4" w:rsidRPr="009877AE">
        <w:rPr>
          <w:rFonts w:cs="Arial"/>
          <w:i/>
          <w:szCs w:val="20"/>
          <w:lang w:eastAsia="fr-FR"/>
        </w:rPr>
        <w:t xml:space="preserve"> 2020</w:t>
      </w:r>
      <w:r w:rsidR="004557E4" w:rsidRPr="009877AE">
        <w:rPr>
          <w:rFonts w:cs="Arial"/>
          <w:szCs w:val="20"/>
          <w:lang w:eastAsia="fr-FR"/>
        </w:rPr>
        <w:t>), условия</w:t>
      </w:r>
      <w:r w:rsidR="00E37C7E" w:rsidRPr="009877AE">
        <w:rPr>
          <w:rFonts w:cs="Arial"/>
          <w:szCs w:val="20"/>
          <w:lang w:eastAsia="fr-FR"/>
        </w:rPr>
        <w:t>та</w:t>
      </w:r>
      <w:r w:rsidR="004557E4" w:rsidRPr="009877AE">
        <w:rPr>
          <w:rFonts w:cs="Arial"/>
          <w:szCs w:val="20"/>
          <w:lang w:eastAsia="fr-FR"/>
        </w:rPr>
        <w:t xml:space="preserve"> за кандидатстване и условия</w:t>
      </w:r>
      <w:r w:rsidR="00E37C7E" w:rsidRPr="009877AE">
        <w:rPr>
          <w:rFonts w:cs="Arial"/>
          <w:szCs w:val="20"/>
          <w:lang w:eastAsia="fr-FR"/>
        </w:rPr>
        <w:t>та</w:t>
      </w:r>
      <w:r w:rsidR="004557E4" w:rsidRPr="009877AE">
        <w:rPr>
          <w:rFonts w:cs="Arial"/>
          <w:szCs w:val="20"/>
          <w:lang w:eastAsia="fr-FR"/>
        </w:rPr>
        <w:t xml:space="preserve"> за изпълнение по процедура на подбор на предложения за изпълнение на инвестиции от крайни получатели </w:t>
      </w:r>
      <w:r w:rsidR="00270B7C" w:rsidRPr="009877AE">
        <w:rPr>
          <w:rFonts w:cs="Arial"/>
          <w:szCs w:val="20"/>
          <w:lang w:eastAsia="fr-FR"/>
        </w:rPr>
        <w:t>BG-RRP-4....... „Национална схема за подпомагане на домакинствата в областта на енергията от възобновяеми източници“</w:t>
      </w:r>
      <w:r w:rsidR="00E37C7E" w:rsidRPr="009877AE">
        <w:rPr>
          <w:rFonts w:cs="Arial"/>
          <w:szCs w:val="20"/>
          <w:lang w:eastAsia="fr-FR"/>
        </w:rPr>
        <w:t>,</w:t>
      </w:r>
      <w:r w:rsidR="004557E4" w:rsidRPr="009877AE">
        <w:rPr>
          <w:rFonts w:cs="Arial"/>
          <w:szCs w:val="20"/>
          <w:lang w:eastAsia="fr-FR"/>
        </w:rPr>
        <w:t xml:space="preserve"> клаузите на настоящия договор</w:t>
      </w:r>
      <w:r w:rsidR="00E37C7E" w:rsidRPr="009877AE">
        <w:rPr>
          <w:rFonts w:cs="Arial"/>
          <w:szCs w:val="20"/>
          <w:lang w:eastAsia="fr-FR"/>
        </w:rPr>
        <w:t xml:space="preserve"> и Общите условия към него</w:t>
      </w:r>
      <w:r w:rsidR="004557E4" w:rsidRPr="009877AE">
        <w:rPr>
          <w:rFonts w:cs="Arial"/>
          <w:szCs w:val="20"/>
          <w:lang w:eastAsia="fr-FR"/>
        </w:rPr>
        <w:t>.</w:t>
      </w:r>
    </w:p>
    <w:p w:rsidR="00DC76A2" w:rsidRPr="009877AE" w:rsidRDefault="00DC76A2" w:rsidP="00DC76A2">
      <w:pPr>
        <w:spacing w:before="120" w:line="312" w:lineRule="auto"/>
        <w:rPr>
          <w:rFonts w:cs="Arial"/>
          <w:szCs w:val="20"/>
          <w:lang w:eastAsia="fr-FR"/>
        </w:rPr>
      </w:pPr>
      <w:r w:rsidRPr="009877AE">
        <w:rPr>
          <w:rFonts w:cs="Arial"/>
          <w:szCs w:val="20"/>
          <w:lang w:eastAsia="fr-FR"/>
        </w:rPr>
        <w:t>1.6. Основните дейности са съгласно одобреното предложение, целите и индикаторите са съгласно условията за кандидатстване. Инвестицията се изпълнява на един етап.</w:t>
      </w:r>
    </w:p>
    <w:p w:rsidR="00DF75C0" w:rsidRPr="009877AE" w:rsidRDefault="00575E4B" w:rsidP="00B771C9">
      <w:pPr>
        <w:spacing w:before="120" w:line="312" w:lineRule="auto"/>
        <w:ind w:firstLine="709"/>
        <w:rPr>
          <w:rFonts w:cs="Arial"/>
          <w:b/>
          <w:szCs w:val="20"/>
          <w:lang w:eastAsia="fr-FR"/>
        </w:rPr>
      </w:pPr>
      <w:r w:rsidRPr="009877AE">
        <w:rPr>
          <w:rFonts w:cs="Arial"/>
          <w:b/>
          <w:szCs w:val="20"/>
          <w:lang w:eastAsia="fr-FR"/>
        </w:rPr>
        <w:t xml:space="preserve">Чл. </w:t>
      </w:r>
      <w:r w:rsidR="00DF75C0" w:rsidRPr="009877AE">
        <w:rPr>
          <w:rFonts w:cs="Arial"/>
          <w:b/>
          <w:szCs w:val="20"/>
          <w:lang w:eastAsia="fr-FR"/>
        </w:rPr>
        <w:t>2. Срок</w:t>
      </w:r>
      <w:r w:rsidR="00B41B90" w:rsidRPr="009877AE">
        <w:rPr>
          <w:rFonts w:cs="Arial"/>
          <w:b/>
          <w:szCs w:val="20"/>
          <w:lang w:eastAsia="fr-FR"/>
        </w:rPr>
        <w:t>ове</w:t>
      </w:r>
    </w:p>
    <w:p w:rsidR="008E5B9F" w:rsidRPr="009877AE" w:rsidRDefault="0055161D" w:rsidP="000E5C60">
      <w:pPr>
        <w:spacing w:before="120" w:line="312" w:lineRule="auto"/>
        <w:rPr>
          <w:rFonts w:cs="Arial"/>
          <w:szCs w:val="20"/>
          <w:lang w:eastAsia="fr-FR"/>
        </w:rPr>
      </w:pPr>
      <w:r w:rsidRPr="009877AE">
        <w:rPr>
          <w:rFonts w:cs="Arial"/>
          <w:szCs w:val="20"/>
          <w:lang w:eastAsia="fr-FR"/>
        </w:rPr>
        <w:t xml:space="preserve">2.1. </w:t>
      </w:r>
      <w:r w:rsidR="008E5B9F" w:rsidRPr="009877AE">
        <w:rPr>
          <w:rFonts w:cs="Arial"/>
          <w:szCs w:val="20"/>
          <w:lang w:eastAsia="fr-FR"/>
        </w:rPr>
        <w:t xml:space="preserve">Договорът влиза в сила от датата на подписването му и е със срок на действие до изпълнение на всички задължения на страните по него. </w:t>
      </w:r>
    </w:p>
    <w:p w:rsidR="000E5C60" w:rsidRPr="009877AE" w:rsidRDefault="0055161D" w:rsidP="000E5C60">
      <w:pPr>
        <w:spacing w:before="120" w:line="312" w:lineRule="auto"/>
        <w:rPr>
          <w:rFonts w:eastAsia="Calibri" w:cs="Arial"/>
          <w:i/>
          <w:szCs w:val="20"/>
          <w:lang w:eastAsia="fr-FR"/>
        </w:rPr>
      </w:pPr>
      <w:r w:rsidRPr="009877AE">
        <w:rPr>
          <w:rFonts w:cs="Arial"/>
          <w:szCs w:val="20"/>
          <w:lang w:eastAsia="fr-FR"/>
        </w:rPr>
        <w:t xml:space="preserve">2.2. </w:t>
      </w:r>
      <w:r w:rsidR="000E5C60" w:rsidRPr="009877AE">
        <w:rPr>
          <w:rFonts w:cs="Arial"/>
          <w:szCs w:val="20"/>
          <w:lang w:eastAsia="fr-FR"/>
        </w:rPr>
        <w:t xml:space="preserve">Срокът за изпълнение на </w:t>
      </w:r>
      <w:r w:rsidR="00690C85" w:rsidRPr="009877AE">
        <w:rPr>
          <w:rFonts w:cs="Arial"/>
          <w:szCs w:val="20"/>
          <w:lang w:eastAsia="fr-FR"/>
        </w:rPr>
        <w:t xml:space="preserve">инвестицията </w:t>
      </w:r>
      <w:r w:rsidR="000E5C60" w:rsidRPr="009877AE">
        <w:rPr>
          <w:rFonts w:cs="Arial"/>
          <w:szCs w:val="20"/>
          <w:lang w:eastAsia="fr-FR"/>
        </w:rPr>
        <w:t xml:space="preserve">е </w:t>
      </w:r>
      <w:r w:rsidR="00747898" w:rsidRPr="009877AE">
        <w:rPr>
          <w:rFonts w:cs="Arial"/>
          <w:szCs w:val="20"/>
          <w:lang w:eastAsia="fr-FR"/>
        </w:rPr>
        <w:t>.</w:t>
      </w:r>
      <w:r w:rsidR="00356D99" w:rsidRPr="009877AE">
        <w:rPr>
          <w:rFonts w:cs="Arial"/>
          <w:color w:val="000000" w:themeColor="text1"/>
          <w:szCs w:val="20"/>
          <w:lang w:eastAsia="fr-FR"/>
        </w:rPr>
        <w:t>.</w:t>
      </w:r>
      <w:r w:rsidR="000E5C60" w:rsidRPr="009877AE">
        <w:rPr>
          <w:rFonts w:cs="Arial"/>
          <w:color w:val="000000" w:themeColor="text1"/>
          <w:szCs w:val="20"/>
          <w:lang w:eastAsia="fr-FR"/>
        </w:rPr>
        <w:t>.</w:t>
      </w:r>
    </w:p>
    <w:p w:rsidR="004557E4" w:rsidRPr="009877AE" w:rsidRDefault="0055161D" w:rsidP="004557E4">
      <w:pPr>
        <w:spacing w:before="120" w:line="312" w:lineRule="auto"/>
        <w:rPr>
          <w:rFonts w:cs="Arial"/>
          <w:color w:val="000000" w:themeColor="text1"/>
          <w:szCs w:val="20"/>
          <w:lang w:eastAsia="fr-FR"/>
        </w:rPr>
      </w:pPr>
      <w:r w:rsidRPr="009877AE">
        <w:rPr>
          <w:rFonts w:cs="Arial"/>
          <w:color w:val="000000" w:themeColor="text1"/>
          <w:szCs w:val="20"/>
          <w:lang w:eastAsia="fr-FR"/>
        </w:rPr>
        <w:t xml:space="preserve">2.3. </w:t>
      </w:r>
      <w:r w:rsidR="00B41B90" w:rsidRPr="009877AE">
        <w:rPr>
          <w:rFonts w:cs="Arial"/>
          <w:color w:val="000000" w:themeColor="text1"/>
          <w:szCs w:val="20"/>
          <w:lang w:eastAsia="fr-FR"/>
        </w:rPr>
        <w:t xml:space="preserve">Срокът за </w:t>
      </w:r>
      <w:r w:rsidR="000E28A0" w:rsidRPr="009877AE">
        <w:rPr>
          <w:rFonts w:cs="Arial"/>
          <w:color w:val="000000" w:themeColor="text1"/>
          <w:szCs w:val="20"/>
          <w:lang w:eastAsia="fr-FR"/>
        </w:rPr>
        <w:t xml:space="preserve">отчитане </w:t>
      </w:r>
      <w:r w:rsidR="00B41B90" w:rsidRPr="009877AE">
        <w:rPr>
          <w:rFonts w:cs="Arial"/>
          <w:color w:val="000000" w:themeColor="text1"/>
          <w:szCs w:val="20"/>
          <w:lang w:eastAsia="fr-FR"/>
        </w:rPr>
        <w:t>изпълнение</w:t>
      </w:r>
      <w:r w:rsidR="00856C99" w:rsidRPr="009877AE">
        <w:rPr>
          <w:rFonts w:cs="Arial"/>
          <w:color w:val="000000" w:themeColor="text1"/>
          <w:szCs w:val="20"/>
          <w:lang w:eastAsia="fr-FR"/>
        </w:rPr>
        <w:t>то</w:t>
      </w:r>
      <w:r w:rsidR="00B41B90" w:rsidRPr="009877AE">
        <w:rPr>
          <w:rFonts w:cs="Arial"/>
          <w:color w:val="000000" w:themeColor="text1"/>
          <w:szCs w:val="20"/>
          <w:lang w:eastAsia="fr-FR"/>
        </w:rPr>
        <w:t xml:space="preserve"> на инвестицията е …</w:t>
      </w:r>
    </w:p>
    <w:p w:rsidR="008450E3" w:rsidRPr="009877AE" w:rsidRDefault="00575E4B" w:rsidP="00747898">
      <w:pPr>
        <w:spacing w:before="120" w:line="312" w:lineRule="auto"/>
        <w:ind w:firstLine="709"/>
        <w:rPr>
          <w:rFonts w:cs="Arial"/>
          <w:b/>
          <w:szCs w:val="20"/>
          <w:lang w:eastAsia="fr-FR"/>
        </w:rPr>
      </w:pPr>
      <w:r w:rsidRPr="009877AE">
        <w:rPr>
          <w:rFonts w:cs="Arial"/>
          <w:b/>
          <w:szCs w:val="20"/>
          <w:lang w:eastAsia="fr-FR"/>
        </w:rPr>
        <w:t xml:space="preserve">Чл. </w:t>
      </w:r>
      <w:r w:rsidR="00856C99" w:rsidRPr="009877AE">
        <w:rPr>
          <w:rFonts w:cs="Arial"/>
          <w:b/>
          <w:szCs w:val="20"/>
          <w:lang w:eastAsia="fr-FR"/>
        </w:rPr>
        <w:t xml:space="preserve">3. </w:t>
      </w:r>
      <w:r w:rsidR="008450E3" w:rsidRPr="009877AE">
        <w:rPr>
          <w:rFonts w:cs="Arial"/>
          <w:b/>
          <w:szCs w:val="20"/>
          <w:lang w:eastAsia="fr-FR"/>
        </w:rPr>
        <w:t>Отчитане</w:t>
      </w:r>
    </w:p>
    <w:p w:rsidR="00EB51B5" w:rsidRDefault="008450E3" w:rsidP="008450E3">
      <w:pPr>
        <w:spacing w:before="120" w:line="312" w:lineRule="auto"/>
        <w:rPr>
          <w:rFonts w:cs="Arial"/>
          <w:szCs w:val="20"/>
          <w:lang w:eastAsia="fr-FR"/>
        </w:rPr>
      </w:pPr>
      <w:r w:rsidRPr="009877AE">
        <w:rPr>
          <w:rFonts w:cs="Arial"/>
          <w:szCs w:val="20"/>
          <w:lang w:eastAsia="fr-FR"/>
        </w:rPr>
        <w:t xml:space="preserve">Крайният получател е длъжен да представи на </w:t>
      </w:r>
      <w:proofErr w:type="spellStart"/>
      <w:r w:rsidRPr="009877AE">
        <w:rPr>
          <w:rFonts w:cs="Arial"/>
          <w:szCs w:val="20"/>
          <w:lang w:eastAsia="fr-FR"/>
        </w:rPr>
        <w:t>СНД</w:t>
      </w:r>
      <w:proofErr w:type="spellEnd"/>
      <w:r w:rsidRPr="009877AE">
        <w:rPr>
          <w:rFonts w:cs="Arial"/>
          <w:szCs w:val="20"/>
          <w:lang w:eastAsia="fr-FR"/>
        </w:rPr>
        <w:t xml:space="preserve"> финансово-технически отчет за изпълнението на дейностите по проекта</w:t>
      </w:r>
      <w:r w:rsidR="00C1393B">
        <w:rPr>
          <w:rFonts w:cs="Arial"/>
          <w:szCs w:val="20"/>
          <w:lang w:eastAsia="fr-FR"/>
        </w:rPr>
        <w:t xml:space="preserve"> в срок до </w:t>
      </w:r>
      <w:r w:rsidR="00C1393B" w:rsidRPr="007B5F6A">
        <w:rPr>
          <w:szCs w:val="20"/>
        </w:rPr>
        <w:t>1 месец след сключване на договор</w:t>
      </w:r>
      <w:r w:rsidR="00C1393B">
        <w:rPr>
          <w:szCs w:val="20"/>
        </w:rPr>
        <w:t>а</w:t>
      </w:r>
      <w:r w:rsidRPr="009877AE">
        <w:rPr>
          <w:rFonts w:cs="Arial"/>
          <w:szCs w:val="20"/>
          <w:lang w:eastAsia="fr-FR"/>
        </w:rPr>
        <w:t xml:space="preserve">. </w:t>
      </w:r>
      <w:r w:rsidR="00C1393B" w:rsidRPr="009877AE">
        <w:rPr>
          <w:rFonts w:cs="Arial"/>
          <w:szCs w:val="20"/>
          <w:lang w:eastAsia="fr-FR"/>
        </w:rPr>
        <w:t>(</w:t>
      </w:r>
      <w:r w:rsidR="00C1393B">
        <w:rPr>
          <w:rFonts w:cs="Arial"/>
          <w:i/>
          <w:szCs w:val="20"/>
          <w:lang w:eastAsia="fr-FR"/>
        </w:rPr>
        <w:t>приложимо при инвестиция по Вариант 1</w:t>
      </w:r>
      <w:r w:rsidR="00C1393B" w:rsidRPr="009877AE">
        <w:rPr>
          <w:rFonts w:cs="Arial"/>
          <w:szCs w:val="20"/>
          <w:lang w:eastAsia="fr-FR"/>
        </w:rPr>
        <w:t>)</w:t>
      </w:r>
    </w:p>
    <w:p w:rsidR="00C1393B" w:rsidRPr="00CE7276" w:rsidRDefault="00C1393B" w:rsidP="00C1393B">
      <w:pPr>
        <w:spacing w:before="120" w:line="312" w:lineRule="auto"/>
        <w:rPr>
          <w:szCs w:val="20"/>
        </w:rPr>
      </w:pPr>
      <w:r w:rsidRPr="009877AE">
        <w:rPr>
          <w:rFonts w:cs="Arial"/>
          <w:szCs w:val="20"/>
          <w:lang w:eastAsia="fr-FR"/>
        </w:rPr>
        <w:lastRenderedPageBreak/>
        <w:t xml:space="preserve">Крайният получател е длъжен да представи на </w:t>
      </w:r>
      <w:proofErr w:type="spellStart"/>
      <w:r w:rsidRPr="009877AE">
        <w:rPr>
          <w:rFonts w:cs="Arial"/>
          <w:szCs w:val="20"/>
          <w:lang w:eastAsia="fr-FR"/>
        </w:rPr>
        <w:t>СНД</w:t>
      </w:r>
      <w:proofErr w:type="spellEnd"/>
      <w:r w:rsidRPr="009877AE">
        <w:rPr>
          <w:rFonts w:cs="Arial"/>
          <w:szCs w:val="20"/>
          <w:lang w:eastAsia="fr-FR"/>
        </w:rPr>
        <w:t xml:space="preserve"> финансово-технически отчет за изпълнението на дейностите по проекта</w:t>
      </w:r>
      <w:r>
        <w:rPr>
          <w:rFonts w:cs="Arial"/>
          <w:szCs w:val="20"/>
          <w:lang w:eastAsia="fr-FR"/>
        </w:rPr>
        <w:t xml:space="preserve"> </w:t>
      </w:r>
      <w:r w:rsidR="00F666B8">
        <w:rPr>
          <w:szCs w:val="20"/>
        </w:rPr>
        <w:t>след</w:t>
      </w:r>
      <w:r w:rsidRPr="007B5F6A">
        <w:rPr>
          <w:szCs w:val="20"/>
        </w:rPr>
        <w:t xml:space="preserve"> окончателно</w:t>
      </w:r>
      <w:r w:rsidR="00F666B8">
        <w:rPr>
          <w:szCs w:val="20"/>
        </w:rPr>
        <w:t>то</w:t>
      </w:r>
      <w:r w:rsidRPr="007B5F6A">
        <w:rPr>
          <w:szCs w:val="20"/>
        </w:rPr>
        <w:t xml:space="preserve"> изпълнение на </w:t>
      </w:r>
      <w:r w:rsidR="00F666B8">
        <w:rPr>
          <w:szCs w:val="20"/>
        </w:rPr>
        <w:t xml:space="preserve">инвестицията </w:t>
      </w:r>
      <w:r w:rsidR="00F666B8">
        <w:rPr>
          <w:rFonts w:cs="Arial"/>
          <w:szCs w:val="20"/>
          <w:lang w:eastAsia="fr-FR"/>
        </w:rPr>
        <w:t>в срок</w:t>
      </w:r>
      <w:r w:rsidR="00F666B8">
        <w:rPr>
          <w:szCs w:val="20"/>
        </w:rPr>
        <w:t xml:space="preserve"> </w:t>
      </w:r>
      <w:r w:rsidRPr="007B5F6A">
        <w:rPr>
          <w:szCs w:val="20"/>
        </w:rPr>
        <w:t xml:space="preserve">до </w:t>
      </w:r>
      <w:r>
        <w:rPr>
          <w:szCs w:val="20"/>
        </w:rPr>
        <w:t>1</w:t>
      </w:r>
      <w:r w:rsidRPr="007B5F6A">
        <w:rPr>
          <w:szCs w:val="20"/>
        </w:rPr>
        <w:t xml:space="preserve"> месец след крайния срок за изпълнение на проекта</w:t>
      </w:r>
      <w:r w:rsidR="00F666B8">
        <w:rPr>
          <w:szCs w:val="20"/>
        </w:rPr>
        <w:t>.</w:t>
      </w:r>
      <w:r w:rsidRPr="009877AE">
        <w:rPr>
          <w:rFonts w:cs="Arial"/>
          <w:szCs w:val="20"/>
          <w:lang w:eastAsia="fr-FR"/>
        </w:rPr>
        <w:t xml:space="preserve"> (</w:t>
      </w:r>
      <w:r>
        <w:rPr>
          <w:rFonts w:cs="Arial"/>
          <w:i/>
          <w:szCs w:val="20"/>
          <w:lang w:eastAsia="fr-FR"/>
        </w:rPr>
        <w:t>приложимо при инвестиция по Вариант 2</w:t>
      </w:r>
      <w:r w:rsidRPr="009877AE">
        <w:rPr>
          <w:rFonts w:cs="Arial"/>
          <w:szCs w:val="20"/>
          <w:lang w:eastAsia="fr-FR"/>
        </w:rPr>
        <w:t>)</w:t>
      </w:r>
    </w:p>
    <w:p w:rsidR="004557E4" w:rsidRPr="009877AE" w:rsidRDefault="00575E4B" w:rsidP="00B771C9">
      <w:pPr>
        <w:spacing w:before="120" w:line="312" w:lineRule="auto"/>
        <w:ind w:firstLine="709"/>
        <w:rPr>
          <w:rFonts w:cs="Arial"/>
          <w:b/>
          <w:szCs w:val="20"/>
          <w:lang w:eastAsia="fr-FR"/>
        </w:rPr>
      </w:pPr>
      <w:r w:rsidRPr="009877AE">
        <w:rPr>
          <w:rFonts w:cs="Arial"/>
          <w:b/>
          <w:szCs w:val="20"/>
          <w:lang w:eastAsia="fr-FR"/>
        </w:rPr>
        <w:t xml:space="preserve">Чл. </w:t>
      </w:r>
      <w:r w:rsidR="000E0E61" w:rsidRPr="009877AE">
        <w:rPr>
          <w:rFonts w:cs="Arial"/>
          <w:b/>
          <w:szCs w:val="20"/>
          <w:lang w:eastAsia="fr-FR"/>
        </w:rPr>
        <w:t xml:space="preserve">4. </w:t>
      </w:r>
      <w:r w:rsidR="00856C99" w:rsidRPr="009877AE">
        <w:rPr>
          <w:rFonts w:cs="Arial"/>
          <w:b/>
          <w:szCs w:val="20"/>
          <w:lang w:eastAsia="fr-FR"/>
        </w:rPr>
        <w:t>П</w:t>
      </w:r>
      <w:r w:rsidR="004557E4" w:rsidRPr="009877AE">
        <w:rPr>
          <w:rFonts w:cs="Arial"/>
          <w:b/>
          <w:szCs w:val="20"/>
          <w:lang w:eastAsia="fr-FR"/>
        </w:rPr>
        <w:t xml:space="preserve">лащане </w:t>
      </w:r>
    </w:p>
    <w:p w:rsidR="004557E4" w:rsidRPr="009877AE" w:rsidRDefault="009F37DD" w:rsidP="004557E4">
      <w:pPr>
        <w:spacing w:before="120" w:line="312" w:lineRule="auto"/>
        <w:rPr>
          <w:rFonts w:cs="Arial"/>
          <w:color w:val="000000" w:themeColor="text1"/>
          <w:szCs w:val="20"/>
          <w:lang w:eastAsia="fr-FR"/>
        </w:rPr>
      </w:pPr>
      <w:r w:rsidRPr="009877AE">
        <w:rPr>
          <w:rFonts w:cs="Arial"/>
          <w:color w:val="000000" w:themeColor="text1"/>
          <w:szCs w:val="20"/>
          <w:lang w:eastAsia="fr-FR"/>
        </w:rPr>
        <w:t>4.</w:t>
      </w:r>
      <w:r w:rsidR="00D369F6" w:rsidRPr="009877AE">
        <w:rPr>
          <w:rFonts w:cs="Arial"/>
          <w:color w:val="000000" w:themeColor="text1"/>
          <w:szCs w:val="20"/>
          <w:lang w:eastAsia="fr-FR"/>
        </w:rPr>
        <w:t>1</w:t>
      </w:r>
      <w:r w:rsidRPr="009877AE">
        <w:rPr>
          <w:rFonts w:cs="Arial"/>
          <w:color w:val="000000" w:themeColor="text1"/>
          <w:szCs w:val="20"/>
          <w:lang w:eastAsia="fr-FR"/>
        </w:rPr>
        <w:t xml:space="preserve">. Плащането се извършва след представяне в </w:t>
      </w:r>
      <w:proofErr w:type="spellStart"/>
      <w:r w:rsidR="00E93254" w:rsidRPr="009877AE">
        <w:rPr>
          <w:rFonts w:cs="Arial"/>
          <w:color w:val="000000" w:themeColor="text1"/>
          <w:szCs w:val="20"/>
          <w:lang w:eastAsia="fr-FR"/>
        </w:rPr>
        <w:t>ИСМ-ИСУН</w:t>
      </w:r>
      <w:proofErr w:type="spellEnd"/>
      <w:r w:rsidR="00E93254" w:rsidRPr="009877AE">
        <w:rPr>
          <w:rFonts w:cs="Arial"/>
          <w:color w:val="000000" w:themeColor="text1"/>
          <w:szCs w:val="20"/>
          <w:lang w:eastAsia="fr-FR"/>
        </w:rPr>
        <w:t xml:space="preserve"> 2020 </w:t>
      </w:r>
      <w:r w:rsidRPr="009877AE">
        <w:rPr>
          <w:rFonts w:cs="Arial"/>
          <w:color w:val="000000" w:themeColor="text1"/>
          <w:szCs w:val="20"/>
          <w:lang w:eastAsia="fr-FR"/>
        </w:rPr>
        <w:t xml:space="preserve">на искане за плащане, </w:t>
      </w:r>
      <w:r w:rsidR="00AA7CDE" w:rsidRPr="009877AE">
        <w:rPr>
          <w:rFonts w:cs="Arial"/>
          <w:color w:val="000000" w:themeColor="text1"/>
          <w:szCs w:val="20"/>
          <w:lang w:eastAsia="fr-FR"/>
        </w:rPr>
        <w:t xml:space="preserve">придружено от </w:t>
      </w:r>
      <w:r w:rsidRPr="009877AE">
        <w:rPr>
          <w:rFonts w:cs="Arial"/>
          <w:color w:val="000000" w:themeColor="text1"/>
          <w:szCs w:val="20"/>
          <w:lang w:eastAsia="fr-FR"/>
        </w:rPr>
        <w:t xml:space="preserve">финансово-технически отчет, </w:t>
      </w:r>
      <w:proofErr w:type="spellStart"/>
      <w:r w:rsidRPr="009877AE">
        <w:rPr>
          <w:rFonts w:cs="Arial"/>
          <w:color w:val="000000" w:themeColor="text1"/>
          <w:szCs w:val="20"/>
          <w:lang w:eastAsia="fr-FR"/>
        </w:rPr>
        <w:t>разходооправдателни</w:t>
      </w:r>
      <w:proofErr w:type="spellEnd"/>
      <w:r w:rsidRPr="009877AE">
        <w:rPr>
          <w:rFonts w:cs="Arial"/>
          <w:color w:val="000000" w:themeColor="text1"/>
          <w:szCs w:val="20"/>
          <w:lang w:eastAsia="fr-FR"/>
        </w:rPr>
        <w:t xml:space="preserve"> документи и документи, удостоверяващи изпълнението на дейностите по инвестицията</w:t>
      </w:r>
      <w:r w:rsidR="0055161D" w:rsidRPr="009877AE">
        <w:rPr>
          <w:rFonts w:cs="Arial"/>
          <w:color w:val="000000" w:themeColor="text1"/>
          <w:szCs w:val="20"/>
          <w:lang w:eastAsia="fr-FR"/>
        </w:rPr>
        <w:t xml:space="preserve"> и след одобрението на финансово-техническия отчет</w:t>
      </w:r>
      <w:r w:rsidRPr="009877AE">
        <w:rPr>
          <w:rFonts w:cs="Arial"/>
          <w:color w:val="000000" w:themeColor="text1"/>
          <w:szCs w:val="20"/>
          <w:lang w:eastAsia="fr-FR"/>
        </w:rPr>
        <w:t>.</w:t>
      </w:r>
      <w:r w:rsidR="00884662" w:rsidRPr="009877AE">
        <w:rPr>
          <w:rFonts w:cs="Arial"/>
          <w:color w:val="000000" w:themeColor="text1"/>
          <w:szCs w:val="20"/>
          <w:lang w:eastAsia="fr-FR"/>
        </w:rPr>
        <w:t xml:space="preserve"> Към искането се прилага и </w:t>
      </w:r>
      <w:r w:rsidR="00884662" w:rsidRPr="009877AE">
        <w:rPr>
          <w:rFonts w:eastAsia="MS Mincho" w:cs="Symbol"/>
          <w:color w:val="000000" w:themeColor="text1"/>
          <w:szCs w:val="20"/>
          <w:lang w:eastAsia="en-US"/>
        </w:rPr>
        <w:t>документ от банката на крайния получател, удостоверяващ, че той е титуляр на посочената в искането банкова сметка.</w:t>
      </w:r>
    </w:p>
    <w:p w:rsidR="009531BA" w:rsidRPr="009877AE" w:rsidRDefault="000E0E61" w:rsidP="0055161D">
      <w:pPr>
        <w:spacing w:before="120" w:line="312" w:lineRule="auto"/>
        <w:rPr>
          <w:rFonts w:cs="Arial"/>
          <w:color w:val="000000" w:themeColor="text1"/>
          <w:szCs w:val="20"/>
          <w:lang w:eastAsia="fr-FR"/>
        </w:rPr>
      </w:pPr>
      <w:r w:rsidRPr="009877AE">
        <w:rPr>
          <w:rFonts w:cs="Arial"/>
          <w:color w:val="000000" w:themeColor="text1"/>
          <w:szCs w:val="20"/>
          <w:lang w:eastAsia="fr-FR"/>
        </w:rPr>
        <w:t>4</w:t>
      </w:r>
      <w:r w:rsidR="004557E4" w:rsidRPr="009877AE">
        <w:rPr>
          <w:rFonts w:cs="Arial"/>
          <w:color w:val="000000" w:themeColor="text1"/>
          <w:szCs w:val="20"/>
          <w:lang w:eastAsia="fr-FR"/>
        </w:rPr>
        <w:t>.</w:t>
      </w:r>
      <w:r w:rsidR="00D369F6" w:rsidRPr="009877AE">
        <w:rPr>
          <w:rFonts w:cs="Arial"/>
          <w:color w:val="000000" w:themeColor="text1"/>
          <w:szCs w:val="20"/>
          <w:lang w:eastAsia="fr-FR"/>
        </w:rPr>
        <w:t>2</w:t>
      </w:r>
      <w:r w:rsidR="004557E4" w:rsidRPr="009877AE">
        <w:rPr>
          <w:rFonts w:cs="Arial"/>
          <w:color w:val="000000" w:themeColor="text1"/>
          <w:szCs w:val="20"/>
          <w:lang w:eastAsia="fr-FR"/>
        </w:rPr>
        <w:t xml:space="preserve">. </w:t>
      </w:r>
      <w:proofErr w:type="spellStart"/>
      <w:r w:rsidR="009C04C3" w:rsidRPr="009877AE">
        <w:rPr>
          <w:rFonts w:cs="Arial"/>
          <w:color w:val="000000" w:themeColor="text1"/>
          <w:szCs w:val="20"/>
          <w:lang w:eastAsia="fr-FR"/>
        </w:rPr>
        <w:t>СНД</w:t>
      </w:r>
      <w:proofErr w:type="spellEnd"/>
      <w:r w:rsidR="009C04C3" w:rsidRPr="009877AE">
        <w:rPr>
          <w:rFonts w:cs="Arial"/>
          <w:color w:val="000000" w:themeColor="text1"/>
          <w:szCs w:val="20"/>
          <w:lang w:eastAsia="fr-FR"/>
        </w:rPr>
        <w:t xml:space="preserve"> извършва плащането в срок до </w:t>
      </w:r>
      <w:r w:rsidR="00B771C9" w:rsidRPr="009877AE">
        <w:rPr>
          <w:rFonts w:cs="Arial"/>
          <w:color w:val="000000" w:themeColor="text1"/>
          <w:szCs w:val="20"/>
          <w:lang w:eastAsia="fr-FR"/>
        </w:rPr>
        <w:t>3</w:t>
      </w:r>
      <w:r w:rsidR="0055161D" w:rsidRPr="009877AE">
        <w:rPr>
          <w:rFonts w:cs="Arial"/>
          <w:color w:val="000000" w:themeColor="text1"/>
          <w:szCs w:val="20"/>
          <w:lang w:eastAsia="fr-FR"/>
        </w:rPr>
        <w:t>0</w:t>
      </w:r>
      <w:r w:rsidR="009C04C3" w:rsidRPr="009877AE">
        <w:rPr>
          <w:rFonts w:cs="Arial"/>
          <w:color w:val="000000" w:themeColor="text1"/>
          <w:szCs w:val="20"/>
          <w:lang w:eastAsia="fr-FR"/>
        </w:rPr>
        <w:t xml:space="preserve"> дни от </w:t>
      </w:r>
      <w:r w:rsidR="00AA7CDE" w:rsidRPr="009877AE">
        <w:rPr>
          <w:rFonts w:cs="Arial"/>
          <w:color w:val="000000" w:themeColor="text1"/>
          <w:szCs w:val="20"/>
          <w:lang w:eastAsia="fr-FR"/>
        </w:rPr>
        <w:t xml:space="preserve">датата на постъпване на искането за плащане в </w:t>
      </w:r>
      <w:proofErr w:type="spellStart"/>
      <w:r w:rsidR="00AA7CDE" w:rsidRPr="009877AE">
        <w:rPr>
          <w:rFonts w:cs="Arial"/>
          <w:color w:val="000000" w:themeColor="text1"/>
          <w:szCs w:val="20"/>
          <w:lang w:eastAsia="fr-FR"/>
        </w:rPr>
        <w:t>СНД</w:t>
      </w:r>
      <w:proofErr w:type="spellEnd"/>
      <w:r w:rsidR="00AA7CDE" w:rsidRPr="009877AE" w:rsidDel="009C04C3">
        <w:rPr>
          <w:rFonts w:cs="Arial"/>
          <w:color w:val="000000" w:themeColor="text1"/>
          <w:szCs w:val="20"/>
          <w:lang w:eastAsia="fr-FR"/>
        </w:rPr>
        <w:t xml:space="preserve"> </w:t>
      </w:r>
      <w:r w:rsidR="009531BA" w:rsidRPr="009877AE">
        <w:rPr>
          <w:rFonts w:cs="Arial"/>
          <w:color w:val="000000" w:themeColor="text1"/>
          <w:szCs w:val="20"/>
          <w:lang w:eastAsia="fr-FR"/>
        </w:rPr>
        <w:t>.</w:t>
      </w:r>
    </w:p>
    <w:p w:rsidR="004F0AD8" w:rsidRPr="009877AE" w:rsidRDefault="00AA7CDE" w:rsidP="008239DA">
      <w:pPr>
        <w:spacing w:before="120" w:line="312" w:lineRule="auto"/>
        <w:rPr>
          <w:rFonts w:cs="Arial"/>
          <w:b/>
          <w:color w:val="000000" w:themeColor="text1"/>
          <w:szCs w:val="20"/>
          <w:lang w:eastAsia="fr-FR"/>
        </w:rPr>
      </w:pPr>
      <w:r w:rsidRPr="009877AE">
        <w:rPr>
          <w:rFonts w:cs="Arial"/>
          <w:color w:val="000000" w:themeColor="text1"/>
          <w:szCs w:val="20"/>
          <w:lang w:eastAsia="fr-FR"/>
        </w:rPr>
        <w:t>4.</w:t>
      </w:r>
      <w:r w:rsidR="00D369F6" w:rsidRPr="009877AE">
        <w:rPr>
          <w:rFonts w:cs="Arial"/>
          <w:color w:val="000000" w:themeColor="text1"/>
          <w:szCs w:val="20"/>
          <w:lang w:eastAsia="fr-FR"/>
        </w:rPr>
        <w:t>3</w:t>
      </w:r>
      <w:r w:rsidRPr="009877AE">
        <w:rPr>
          <w:rFonts w:cs="Arial"/>
          <w:color w:val="000000" w:themeColor="text1"/>
          <w:szCs w:val="20"/>
          <w:lang w:eastAsia="fr-FR"/>
        </w:rPr>
        <w:t xml:space="preserve">. Плащането </w:t>
      </w:r>
      <w:r w:rsidR="00717214" w:rsidRPr="009877AE">
        <w:rPr>
          <w:rFonts w:cs="Arial"/>
          <w:color w:val="000000" w:themeColor="text1"/>
          <w:szCs w:val="20"/>
          <w:lang w:eastAsia="fr-FR"/>
        </w:rPr>
        <w:t>се изчислява като</w:t>
      </w:r>
      <w:r w:rsidRPr="009877AE">
        <w:rPr>
          <w:rFonts w:cs="Arial"/>
          <w:color w:val="000000" w:themeColor="text1"/>
          <w:szCs w:val="20"/>
          <w:lang w:eastAsia="fr-FR"/>
        </w:rPr>
        <w:t xml:space="preserve"> </w:t>
      </w:r>
      <w:r w:rsidR="004557E4" w:rsidRPr="009877AE">
        <w:rPr>
          <w:rFonts w:cs="Arial"/>
          <w:color w:val="000000" w:themeColor="text1"/>
          <w:szCs w:val="20"/>
          <w:lang w:eastAsia="fr-FR"/>
        </w:rPr>
        <w:t xml:space="preserve">разликата между </w:t>
      </w:r>
      <w:r w:rsidR="00624497" w:rsidRPr="009877AE">
        <w:rPr>
          <w:rFonts w:cs="Arial"/>
          <w:color w:val="000000" w:themeColor="text1"/>
          <w:szCs w:val="20"/>
          <w:lang w:eastAsia="fr-FR"/>
        </w:rPr>
        <w:t xml:space="preserve">максималния размер </w:t>
      </w:r>
      <w:r w:rsidR="004557E4" w:rsidRPr="009877AE">
        <w:rPr>
          <w:rFonts w:cs="Arial"/>
          <w:color w:val="000000" w:themeColor="text1"/>
          <w:szCs w:val="20"/>
          <w:lang w:eastAsia="fr-FR"/>
        </w:rPr>
        <w:t xml:space="preserve">на безвъзмездното финансиране, </w:t>
      </w:r>
      <w:r w:rsidR="00B771C9" w:rsidRPr="009877AE">
        <w:rPr>
          <w:rFonts w:cs="Arial"/>
          <w:color w:val="000000" w:themeColor="text1"/>
          <w:szCs w:val="20"/>
          <w:lang w:eastAsia="fr-FR"/>
        </w:rPr>
        <w:t>определен</w:t>
      </w:r>
      <w:r w:rsidR="00624497" w:rsidRPr="009877AE">
        <w:rPr>
          <w:rFonts w:cs="Arial"/>
          <w:color w:val="000000" w:themeColor="text1"/>
          <w:szCs w:val="20"/>
          <w:lang w:eastAsia="fr-FR"/>
        </w:rPr>
        <w:t>о</w:t>
      </w:r>
      <w:r w:rsidR="00B771C9" w:rsidRPr="009877AE">
        <w:rPr>
          <w:rFonts w:cs="Arial"/>
          <w:color w:val="000000" w:themeColor="text1"/>
          <w:szCs w:val="20"/>
          <w:lang w:eastAsia="fr-FR"/>
        </w:rPr>
        <w:t xml:space="preserve"> в т. 1.1. и </w:t>
      </w:r>
      <w:r w:rsidR="00D50E03" w:rsidRPr="009877AE">
        <w:rPr>
          <w:rFonts w:cs="Arial"/>
          <w:color w:val="000000" w:themeColor="text1"/>
          <w:szCs w:val="20"/>
          <w:lang w:eastAsia="fr-FR"/>
        </w:rPr>
        <w:t>верифицираните</w:t>
      </w:r>
      <w:r w:rsidR="00717214" w:rsidRPr="009877AE">
        <w:rPr>
          <w:rFonts w:cs="Arial"/>
          <w:color w:val="000000" w:themeColor="text1"/>
          <w:szCs w:val="20"/>
          <w:lang w:eastAsia="fr-FR"/>
        </w:rPr>
        <w:t xml:space="preserve"> допустими разходи</w:t>
      </w:r>
      <w:r w:rsidR="00624497" w:rsidRPr="009877AE">
        <w:rPr>
          <w:rFonts w:cs="Arial"/>
          <w:color w:val="000000" w:themeColor="text1"/>
          <w:szCs w:val="20"/>
          <w:lang w:eastAsia="fr-FR"/>
        </w:rPr>
        <w:t>, определени въз основа на представените по т. 4.1. документи</w:t>
      </w:r>
      <w:r w:rsidR="004F0AD8" w:rsidRPr="009877AE">
        <w:rPr>
          <w:rFonts w:cs="Arial"/>
          <w:color w:val="000000" w:themeColor="text1"/>
          <w:szCs w:val="20"/>
          <w:lang w:eastAsia="fr-FR"/>
        </w:rPr>
        <w:t>.</w:t>
      </w:r>
    </w:p>
    <w:p w:rsidR="0084291D" w:rsidRPr="009877AE" w:rsidRDefault="00D369F6" w:rsidP="004557E4">
      <w:pPr>
        <w:spacing w:before="120" w:line="312" w:lineRule="auto"/>
        <w:rPr>
          <w:rFonts w:cs="Arial"/>
          <w:szCs w:val="20"/>
          <w:lang w:eastAsia="fr-FR"/>
        </w:rPr>
      </w:pPr>
      <w:r w:rsidRPr="009877AE">
        <w:rPr>
          <w:rFonts w:cs="Arial"/>
          <w:szCs w:val="20"/>
          <w:lang w:eastAsia="fr-FR"/>
        </w:rPr>
        <w:t xml:space="preserve">4.4. </w:t>
      </w:r>
      <w:proofErr w:type="spellStart"/>
      <w:r w:rsidRPr="009877AE">
        <w:rPr>
          <w:rFonts w:cs="Arial"/>
          <w:szCs w:val="20"/>
          <w:lang w:eastAsia="fr-FR"/>
        </w:rPr>
        <w:t>СНД</w:t>
      </w:r>
      <w:proofErr w:type="spellEnd"/>
      <w:r w:rsidRPr="009877AE">
        <w:rPr>
          <w:rFonts w:cs="Arial"/>
          <w:szCs w:val="20"/>
          <w:lang w:eastAsia="fr-FR"/>
        </w:rPr>
        <w:t xml:space="preserve"> извършва плащането </w:t>
      </w:r>
      <w:r w:rsidR="008239DA" w:rsidRPr="009877AE">
        <w:rPr>
          <w:rFonts w:cs="Arial"/>
          <w:szCs w:val="20"/>
          <w:lang w:eastAsia="fr-FR"/>
        </w:rPr>
        <w:t xml:space="preserve">в лева </w:t>
      </w:r>
      <w:r w:rsidRPr="009877AE">
        <w:rPr>
          <w:rFonts w:cs="Arial"/>
          <w:szCs w:val="20"/>
          <w:lang w:eastAsia="fr-FR"/>
        </w:rPr>
        <w:t xml:space="preserve">по сметката, посочена от </w:t>
      </w:r>
      <w:proofErr w:type="spellStart"/>
      <w:r w:rsidRPr="009877AE">
        <w:rPr>
          <w:rFonts w:cs="Arial"/>
          <w:szCs w:val="20"/>
          <w:lang w:eastAsia="fr-FR"/>
        </w:rPr>
        <w:t>КП</w:t>
      </w:r>
      <w:proofErr w:type="spellEnd"/>
      <w:r w:rsidRPr="009877AE">
        <w:rPr>
          <w:rFonts w:cs="Arial"/>
          <w:szCs w:val="20"/>
          <w:lang w:eastAsia="fr-FR"/>
        </w:rPr>
        <w:t xml:space="preserve"> в искането за плащане.</w:t>
      </w:r>
    </w:p>
    <w:p w:rsidR="00D50E03" w:rsidRPr="009877AE" w:rsidRDefault="00575E4B" w:rsidP="009343D5">
      <w:pPr>
        <w:spacing w:before="120" w:line="312" w:lineRule="auto"/>
        <w:ind w:firstLine="709"/>
        <w:rPr>
          <w:rFonts w:cs="Arial"/>
          <w:b/>
          <w:szCs w:val="20"/>
          <w:lang w:eastAsia="fr-FR"/>
        </w:rPr>
      </w:pPr>
      <w:r w:rsidRPr="009877AE">
        <w:rPr>
          <w:rFonts w:cs="Arial"/>
          <w:b/>
          <w:szCs w:val="20"/>
          <w:lang w:eastAsia="fr-FR"/>
        </w:rPr>
        <w:t xml:space="preserve">Чл. </w:t>
      </w:r>
      <w:r w:rsidR="00D50E03" w:rsidRPr="009877AE">
        <w:rPr>
          <w:rFonts w:cs="Arial"/>
          <w:b/>
          <w:szCs w:val="20"/>
          <w:lang w:eastAsia="fr-FR"/>
        </w:rPr>
        <w:t xml:space="preserve">5. Възстановяване </w:t>
      </w:r>
    </w:p>
    <w:p w:rsidR="004557E4" w:rsidRPr="009877AE" w:rsidRDefault="00D50E03" w:rsidP="004557E4">
      <w:pPr>
        <w:spacing w:before="120" w:line="312" w:lineRule="auto"/>
        <w:rPr>
          <w:rFonts w:cs="Arial"/>
          <w:szCs w:val="20"/>
          <w:lang w:eastAsia="fr-FR"/>
        </w:rPr>
      </w:pPr>
      <w:r w:rsidRPr="009877AE">
        <w:rPr>
          <w:rFonts w:cs="Arial"/>
          <w:szCs w:val="20"/>
          <w:lang w:eastAsia="fr-FR"/>
        </w:rPr>
        <w:t>К</w:t>
      </w:r>
      <w:r w:rsidR="004557E4" w:rsidRPr="009877AE">
        <w:rPr>
          <w:rFonts w:cs="Arial"/>
          <w:szCs w:val="20"/>
          <w:lang w:eastAsia="fr-FR"/>
        </w:rPr>
        <w:t>огато извършени от крайния получател</w:t>
      </w:r>
      <w:r w:rsidR="00DE3C4B" w:rsidRPr="009877AE">
        <w:rPr>
          <w:rFonts w:cs="Arial"/>
          <w:szCs w:val="20"/>
          <w:lang w:eastAsia="fr-FR"/>
        </w:rPr>
        <w:t xml:space="preserve">, верифицирани и платени </w:t>
      </w:r>
      <w:r w:rsidR="004557E4" w:rsidRPr="009877AE">
        <w:rPr>
          <w:rFonts w:cs="Arial"/>
          <w:szCs w:val="20"/>
          <w:lang w:eastAsia="fr-FR"/>
        </w:rPr>
        <w:t>разходи впоследствие бъдат признати за недопустими от одитиращ или друг контролиращ орган, същите подлежат на възстановяване от крайния получател</w:t>
      </w:r>
      <w:r w:rsidR="0008694B" w:rsidRPr="009877AE">
        <w:rPr>
          <w:rFonts w:cs="Arial"/>
          <w:szCs w:val="20"/>
          <w:lang w:eastAsia="fr-FR"/>
        </w:rPr>
        <w:t xml:space="preserve"> при условия и по ред съгласно Общите условия към </w:t>
      </w:r>
      <w:r w:rsidR="004557E4" w:rsidRPr="009877AE">
        <w:rPr>
          <w:rFonts w:cs="Arial"/>
          <w:szCs w:val="20"/>
          <w:lang w:eastAsia="fr-FR"/>
        </w:rPr>
        <w:t xml:space="preserve">настоящия договор. </w:t>
      </w:r>
    </w:p>
    <w:p w:rsidR="004557E4" w:rsidRPr="009877AE" w:rsidRDefault="00575E4B" w:rsidP="00747898">
      <w:pPr>
        <w:spacing w:before="120" w:line="312" w:lineRule="auto"/>
        <w:ind w:firstLine="709"/>
        <w:rPr>
          <w:rFonts w:cs="Arial"/>
          <w:b/>
          <w:szCs w:val="20"/>
          <w:lang w:eastAsia="fr-FR"/>
        </w:rPr>
      </w:pPr>
      <w:r w:rsidRPr="009877AE">
        <w:rPr>
          <w:rFonts w:cs="Arial"/>
          <w:b/>
          <w:szCs w:val="20"/>
          <w:lang w:eastAsia="fr-FR"/>
        </w:rPr>
        <w:t xml:space="preserve">Чл. </w:t>
      </w:r>
      <w:r w:rsidR="0008694B" w:rsidRPr="009877AE">
        <w:rPr>
          <w:rFonts w:cs="Arial"/>
          <w:b/>
          <w:szCs w:val="20"/>
          <w:lang w:eastAsia="fr-FR"/>
        </w:rPr>
        <w:t>6</w:t>
      </w:r>
      <w:r w:rsidR="004557E4" w:rsidRPr="009877AE">
        <w:rPr>
          <w:rFonts w:cs="Arial"/>
          <w:b/>
          <w:szCs w:val="20"/>
          <w:lang w:eastAsia="fr-FR"/>
        </w:rPr>
        <w:t>. Адреси за контакти:</w:t>
      </w:r>
    </w:p>
    <w:p w:rsidR="004557E4" w:rsidRPr="009877AE" w:rsidRDefault="0008694B" w:rsidP="004557E4">
      <w:pPr>
        <w:spacing w:before="120" w:line="312" w:lineRule="auto"/>
        <w:rPr>
          <w:rFonts w:cs="Arial"/>
          <w:szCs w:val="20"/>
          <w:lang w:eastAsia="fr-FR"/>
        </w:rPr>
      </w:pPr>
      <w:r w:rsidRPr="009877AE">
        <w:rPr>
          <w:rFonts w:cs="Arial"/>
          <w:szCs w:val="20"/>
          <w:lang w:eastAsia="fr-FR"/>
        </w:rPr>
        <w:t>6.</w:t>
      </w:r>
      <w:r w:rsidR="004557E4" w:rsidRPr="009877AE">
        <w:rPr>
          <w:rFonts w:cs="Arial"/>
          <w:szCs w:val="20"/>
          <w:lang w:eastAsia="fr-FR"/>
        </w:rPr>
        <w:t>1.</w:t>
      </w:r>
      <w:r w:rsidR="004557E4" w:rsidRPr="009877AE">
        <w:rPr>
          <w:rFonts w:cs="Arial"/>
          <w:szCs w:val="20"/>
          <w:lang w:eastAsia="fr-FR"/>
        </w:rPr>
        <w:tab/>
      </w:r>
      <w:r w:rsidR="00A74BC0" w:rsidRPr="009877AE">
        <w:rPr>
          <w:rFonts w:cs="Arial"/>
          <w:szCs w:val="20"/>
          <w:lang w:eastAsia="fr-FR"/>
        </w:rPr>
        <w:t>Кореспонденцията</w:t>
      </w:r>
      <w:r w:rsidR="004557E4" w:rsidRPr="009877AE">
        <w:rPr>
          <w:rFonts w:cs="Arial"/>
          <w:szCs w:val="20"/>
          <w:lang w:eastAsia="fr-FR"/>
        </w:rPr>
        <w:t xml:space="preserve">, свързана с настоящия договор, трябва да бъде в писмена форма, да съдържа номера на договора за финансиране и трябва да бъде изпращана посредством </w:t>
      </w:r>
      <w:proofErr w:type="spellStart"/>
      <w:r w:rsidR="00583CD2" w:rsidRPr="009877AE">
        <w:rPr>
          <w:rFonts w:cs="Arial"/>
          <w:color w:val="000000" w:themeColor="text1"/>
          <w:szCs w:val="20"/>
          <w:lang w:eastAsia="fr-FR"/>
        </w:rPr>
        <w:t>ИСМ-ИСУН</w:t>
      </w:r>
      <w:proofErr w:type="spellEnd"/>
      <w:r w:rsidR="00583CD2" w:rsidRPr="009877AE">
        <w:rPr>
          <w:rFonts w:cs="Arial"/>
          <w:color w:val="000000" w:themeColor="text1"/>
          <w:szCs w:val="20"/>
          <w:lang w:eastAsia="fr-FR"/>
        </w:rPr>
        <w:t xml:space="preserve"> 2020</w:t>
      </w:r>
      <w:r w:rsidR="004557E4" w:rsidRPr="009877AE">
        <w:rPr>
          <w:rFonts w:cs="Arial"/>
          <w:szCs w:val="20"/>
          <w:lang w:eastAsia="fr-FR"/>
        </w:rPr>
        <w:t>.</w:t>
      </w:r>
    </w:p>
    <w:p w:rsidR="004557E4" w:rsidRPr="009877AE" w:rsidRDefault="0008694B" w:rsidP="004557E4">
      <w:pPr>
        <w:spacing w:before="120" w:line="312" w:lineRule="auto"/>
        <w:rPr>
          <w:rFonts w:cs="Arial"/>
          <w:szCs w:val="20"/>
          <w:lang w:eastAsia="fr-FR"/>
        </w:rPr>
      </w:pPr>
      <w:r w:rsidRPr="009877AE">
        <w:rPr>
          <w:rFonts w:cs="Arial"/>
          <w:szCs w:val="20"/>
          <w:lang w:eastAsia="fr-FR"/>
        </w:rPr>
        <w:t>6</w:t>
      </w:r>
      <w:r w:rsidR="00A93672" w:rsidRPr="009877AE">
        <w:rPr>
          <w:rFonts w:cs="Arial"/>
          <w:szCs w:val="20"/>
          <w:lang w:eastAsia="fr-FR"/>
        </w:rPr>
        <w:t>.2</w:t>
      </w:r>
      <w:r w:rsidR="004557E4" w:rsidRPr="009877AE">
        <w:rPr>
          <w:rFonts w:cs="Arial"/>
          <w:szCs w:val="20"/>
          <w:lang w:eastAsia="fr-FR"/>
        </w:rPr>
        <w:t>.</w:t>
      </w:r>
      <w:r w:rsidR="004557E4" w:rsidRPr="009877AE">
        <w:rPr>
          <w:rFonts w:cs="Arial"/>
          <w:szCs w:val="20"/>
          <w:lang w:eastAsia="fr-FR"/>
        </w:rPr>
        <w:tab/>
        <w:t>В допълнение, двете страни по договора могат да осъществяват контакт и на следните адреси:</w:t>
      </w:r>
    </w:p>
    <w:p w:rsidR="004557E4" w:rsidRPr="009877AE" w:rsidRDefault="004557E4" w:rsidP="004557E4">
      <w:pPr>
        <w:spacing w:before="120" w:line="312" w:lineRule="auto"/>
        <w:rPr>
          <w:rFonts w:cs="Arial"/>
          <w:szCs w:val="20"/>
          <w:lang w:eastAsia="fr-FR"/>
        </w:rPr>
      </w:pPr>
      <w:r w:rsidRPr="009877AE">
        <w:rPr>
          <w:rFonts w:cs="Arial"/>
          <w:szCs w:val="20"/>
          <w:u w:val="single"/>
          <w:lang w:eastAsia="fr-FR"/>
        </w:rPr>
        <w:t>За Структура</w:t>
      </w:r>
      <w:r w:rsidR="007A3E4C" w:rsidRPr="009877AE">
        <w:rPr>
          <w:rFonts w:cs="Arial"/>
          <w:szCs w:val="20"/>
          <w:u w:val="single"/>
          <w:lang w:eastAsia="fr-FR"/>
        </w:rPr>
        <w:t>та</w:t>
      </w:r>
      <w:r w:rsidRPr="009877AE">
        <w:rPr>
          <w:rFonts w:cs="Arial"/>
          <w:szCs w:val="20"/>
          <w:u w:val="single"/>
          <w:lang w:eastAsia="fr-FR"/>
        </w:rPr>
        <w:t xml:space="preserve"> за наблюдение и докладване:</w:t>
      </w:r>
      <w:r w:rsidRPr="009877AE">
        <w:rPr>
          <w:rFonts w:cs="Arial"/>
          <w:szCs w:val="20"/>
          <w:lang w:eastAsia="fr-FR"/>
        </w:rPr>
        <w:t xml:space="preserve"> </w:t>
      </w:r>
    </w:p>
    <w:p w:rsidR="00B51566" w:rsidRPr="009877AE" w:rsidRDefault="00B51566" w:rsidP="00B51566">
      <w:pPr>
        <w:spacing w:before="120" w:line="312" w:lineRule="auto"/>
        <w:rPr>
          <w:rFonts w:cs="Arial"/>
          <w:szCs w:val="20"/>
          <w:lang w:eastAsia="fr-FR"/>
        </w:rPr>
      </w:pPr>
      <w:r w:rsidRPr="009877AE">
        <w:rPr>
          <w:rFonts w:cs="Arial"/>
          <w:szCs w:val="20"/>
          <w:lang w:eastAsia="fr-FR"/>
        </w:rPr>
        <w:t xml:space="preserve">Министерство на енергетиката </w:t>
      </w:r>
    </w:p>
    <w:p w:rsidR="00B51566" w:rsidRPr="009877AE" w:rsidRDefault="00B51566" w:rsidP="00B51566">
      <w:pPr>
        <w:spacing w:before="120" w:line="312" w:lineRule="auto"/>
        <w:rPr>
          <w:rFonts w:cs="Arial"/>
          <w:szCs w:val="20"/>
          <w:lang w:eastAsia="fr-FR"/>
        </w:rPr>
      </w:pPr>
      <w:r w:rsidRPr="009877AE">
        <w:rPr>
          <w:rFonts w:cs="Arial"/>
          <w:szCs w:val="20"/>
          <w:lang w:eastAsia="fr-FR"/>
        </w:rPr>
        <w:t xml:space="preserve">Ръководител на Структура за наблюдение и докладване по </w:t>
      </w:r>
      <w:r w:rsidR="00583CD2" w:rsidRPr="00CE7276">
        <w:rPr>
          <w:color w:val="000000"/>
          <w:szCs w:val="20"/>
        </w:rPr>
        <w:t>Инвестиция 2 (C4.I2): Подкрепа за енергия от възобновяеми източници</w:t>
      </w:r>
      <w:r w:rsidR="00583CD2">
        <w:rPr>
          <w:color w:val="000000"/>
          <w:szCs w:val="20"/>
        </w:rPr>
        <w:t xml:space="preserve"> </w:t>
      </w:r>
      <w:r w:rsidR="00583CD2" w:rsidRPr="00CE7276">
        <w:rPr>
          <w:color w:val="000000"/>
          <w:szCs w:val="20"/>
        </w:rPr>
        <w:t>за домакинствата</w:t>
      </w:r>
    </w:p>
    <w:p w:rsidR="00B51566" w:rsidRPr="009877AE" w:rsidRDefault="00B51566" w:rsidP="00B51566">
      <w:pPr>
        <w:spacing w:before="120" w:line="312" w:lineRule="auto"/>
        <w:rPr>
          <w:rFonts w:cs="Arial"/>
          <w:szCs w:val="20"/>
          <w:lang w:eastAsia="fr-FR"/>
        </w:rPr>
      </w:pPr>
      <w:r w:rsidRPr="009877AE">
        <w:rPr>
          <w:rFonts w:cs="Arial"/>
          <w:szCs w:val="20"/>
          <w:lang w:eastAsia="fr-FR"/>
        </w:rPr>
        <w:t>гр. София, 1000, ул. „Триадица“ 8,</w:t>
      </w:r>
    </w:p>
    <w:p w:rsidR="00B51566" w:rsidRPr="009877AE" w:rsidRDefault="00B51566" w:rsidP="00B51566">
      <w:pPr>
        <w:spacing w:before="120" w:line="312" w:lineRule="auto"/>
        <w:rPr>
          <w:rFonts w:cs="Arial"/>
          <w:szCs w:val="20"/>
          <w:lang w:eastAsia="fr-FR"/>
        </w:rPr>
      </w:pPr>
      <w:r w:rsidRPr="009877AE">
        <w:rPr>
          <w:rFonts w:cs="Arial"/>
          <w:szCs w:val="20"/>
          <w:lang w:eastAsia="fr-FR"/>
        </w:rPr>
        <w:t>адрес на електронна поща: …………</w:t>
      </w:r>
      <w:r w:rsidR="007A3E4C" w:rsidRPr="009877AE">
        <w:rPr>
          <w:rFonts w:cs="Arial"/>
          <w:szCs w:val="20"/>
          <w:lang w:eastAsia="fr-FR"/>
        </w:rPr>
        <w:t>…</w:t>
      </w:r>
    </w:p>
    <w:p w:rsidR="004557E4" w:rsidRPr="009877AE" w:rsidRDefault="004557E4" w:rsidP="00B51566">
      <w:pPr>
        <w:spacing w:before="120" w:line="312" w:lineRule="auto"/>
        <w:rPr>
          <w:rFonts w:cs="Arial"/>
          <w:szCs w:val="20"/>
          <w:lang w:eastAsia="fr-FR"/>
        </w:rPr>
      </w:pPr>
      <w:r w:rsidRPr="009877AE">
        <w:rPr>
          <w:rFonts w:cs="Arial"/>
          <w:szCs w:val="20"/>
          <w:lang w:eastAsia="fr-FR"/>
        </w:rPr>
        <w:t>[адрес за кореспонденция на Структура за наблюдение и докладване]</w:t>
      </w:r>
    </w:p>
    <w:p w:rsidR="004557E4" w:rsidRPr="009877AE" w:rsidRDefault="004557E4" w:rsidP="004557E4">
      <w:pPr>
        <w:spacing w:before="120" w:line="312" w:lineRule="auto"/>
        <w:rPr>
          <w:rFonts w:cs="Arial"/>
          <w:szCs w:val="20"/>
          <w:lang w:eastAsia="fr-FR"/>
        </w:rPr>
      </w:pPr>
      <w:r w:rsidRPr="009877AE">
        <w:rPr>
          <w:rFonts w:cs="Arial"/>
          <w:szCs w:val="20"/>
          <w:lang w:eastAsia="fr-FR"/>
        </w:rPr>
        <w:t xml:space="preserve">За Крайния получател: </w:t>
      </w:r>
    </w:p>
    <w:p w:rsidR="00B51566" w:rsidRPr="009877AE" w:rsidRDefault="00B51566" w:rsidP="00B51566">
      <w:pPr>
        <w:spacing w:before="120" w:line="312" w:lineRule="auto"/>
        <w:rPr>
          <w:rFonts w:cs="Arial"/>
          <w:szCs w:val="20"/>
          <w:lang w:eastAsia="fr-FR"/>
        </w:rPr>
      </w:pPr>
      <w:r w:rsidRPr="009877AE">
        <w:rPr>
          <w:rFonts w:cs="Arial"/>
          <w:szCs w:val="20"/>
          <w:lang w:eastAsia="fr-FR"/>
        </w:rPr>
        <w:t>………………………………</w:t>
      </w:r>
      <w:r w:rsidR="007A3E4C" w:rsidRPr="009877AE">
        <w:rPr>
          <w:rFonts w:cs="Arial"/>
          <w:szCs w:val="20"/>
          <w:lang w:eastAsia="fr-FR"/>
        </w:rPr>
        <w:t>…</w:t>
      </w:r>
    </w:p>
    <w:p w:rsidR="004557E4" w:rsidRPr="009877AE" w:rsidRDefault="004557E4" w:rsidP="004557E4">
      <w:pPr>
        <w:spacing w:before="120" w:line="312" w:lineRule="auto"/>
        <w:rPr>
          <w:rFonts w:cs="Arial"/>
          <w:szCs w:val="20"/>
          <w:lang w:eastAsia="fr-FR"/>
        </w:rPr>
      </w:pPr>
      <w:r w:rsidRPr="009877AE">
        <w:rPr>
          <w:rFonts w:cs="Arial"/>
          <w:szCs w:val="20"/>
          <w:lang w:eastAsia="fr-FR"/>
        </w:rPr>
        <w:lastRenderedPageBreak/>
        <w:t>[адрес за кореспонденция на Крайния получател]</w:t>
      </w:r>
    </w:p>
    <w:p w:rsidR="00A93672" w:rsidRPr="009877AE" w:rsidRDefault="00575E4B" w:rsidP="004E39AB">
      <w:pPr>
        <w:spacing w:before="120" w:line="312" w:lineRule="auto"/>
        <w:ind w:firstLine="709"/>
        <w:rPr>
          <w:rFonts w:cs="Arial"/>
          <w:szCs w:val="20"/>
          <w:lang w:eastAsia="fr-FR"/>
        </w:rPr>
      </w:pPr>
      <w:r w:rsidRPr="009877AE">
        <w:rPr>
          <w:rFonts w:cs="Arial"/>
          <w:b/>
          <w:szCs w:val="20"/>
          <w:lang w:eastAsia="fr-FR"/>
        </w:rPr>
        <w:t xml:space="preserve">Чл. </w:t>
      </w:r>
      <w:r w:rsidR="00A93672" w:rsidRPr="009877AE">
        <w:rPr>
          <w:rFonts w:cs="Arial"/>
          <w:b/>
          <w:szCs w:val="20"/>
          <w:lang w:eastAsia="fr-FR"/>
        </w:rPr>
        <w:t>7</w:t>
      </w:r>
      <w:r w:rsidR="004557E4" w:rsidRPr="009877AE">
        <w:rPr>
          <w:rFonts w:cs="Arial"/>
          <w:b/>
          <w:szCs w:val="20"/>
          <w:lang w:eastAsia="fr-FR"/>
        </w:rPr>
        <w:t>. Приложения</w:t>
      </w:r>
    </w:p>
    <w:p w:rsidR="004557E4" w:rsidRPr="009877AE" w:rsidRDefault="00E0462A" w:rsidP="004557E4">
      <w:pPr>
        <w:spacing w:before="120" w:line="312" w:lineRule="auto"/>
        <w:rPr>
          <w:rFonts w:cs="Arial"/>
          <w:szCs w:val="20"/>
          <w:lang w:eastAsia="fr-FR"/>
        </w:rPr>
      </w:pPr>
      <w:r w:rsidRPr="009877AE">
        <w:rPr>
          <w:rFonts w:cs="Arial"/>
          <w:szCs w:val="20"/>
          <w:lang w:eastAsia="fr-FR"/>
        </w:rPr>
        <w:t xml:space="preserve">7.1. </w:t>
      </w:r>
      <w:r w:rsidR="004557E4" w:rsidRPr="009877AE">
        <w:rPr>
          <w:rFonts w:cs="Arial"/>
          <w:szCs w:val="20"/>
          <w:lang w:eastAsia="fr-FR"/>
        </w:rPr>
        <w:t>Следните документи представляват приложения към настоящия договор и са неразделна част от него:</w:t>
      </w:r>
    </w:p>
    <w:p w:rsidR="004557E4" w:rsidRPr="009877AE" w:rsidRDefault="00E12D99" w:rsidP="004557E4">
      <w:pPr>
        <w:spacing w:before="120" w:line="312" w:lineRule="auto"/>
        <w:rPr>
          <w:rFonts w:cs="Arial"/>
          <w:szCs w:val="20"/>
          <w:lang w:eastAsia="fr-FR"/>
        </w:rPr>
      </w:pPr>
      <w:r w:rsidRPr="009877AE">
        <w:rPr>
          <w:rFonts w:cs="Arial"/>
          <w:szCs w:val="20"/>
          <w:lang w:eastAsia="fr-FR"/>
        </w:rPr>
        <w:t xml:space="preserve">- </w:t>
      </w:r>
      <w:r w:rsidR="004557E4" w:rsidRPr="009877AE">
        <w:rPr>
          <w:rFonts w:cs="Arial"/>
          <w:szCs w:val="20"/>
          <w:lang w:eastAsia="fr-FR"/>
        </w:rPr>
        <w:t xml:space="preserve">Формуляр за кандидатстване, подаден в </w:t>
      </w:r>
      <w:proofErr w:type="spellStart"/>
      <w:r w:rsidR="004557E4" w:rsidRPr="009877AE">
        <w:rPr>
          <w:rFonts w:cs="Arial"/>
          <w:szCs w:val="20"/>
          <w:lang w:eastAsia="fr-FR"/>
        </w:rPr>
        <w:t>ИСМ-ИСУН</w:t>
      </w:r>
      <w:proofErr w:type="spellEnd"/>
      <w:r w:rsidR="004557E4" w:rsidRPr="009877AE">
        <w:rPr>
          <w:rFonts w:cs="Arial"/>
          <w:szCs w:val="20"/>
          <w:lang w:eastAsia="fr-FR"/>
        </w:rPr>
        <w:t xml:space="preserve"> 2020</w:t>
      </w:r>
      <w:r w:rsidR="00E0462A" w:rsidRPr="009877AE">
        <w:rPr>
          <w:rFonts w:cs="Arial"/>
          <w:szCs w:val="20"/>
          <w:lang w:eastAsia="fr-FR"/>
        </w:rPr>
        <w:t xml:space="preserve"> (Приложение </w:t>
      </w:r>
      <w:r w:rsidR="0027659E" w:rsidRPr="009877AE">
        <w:rPr>
          <w:rFonts w:cs="Arial"/>
          <w:szCs w:val="20"/>
          <w:lang w:eastAsia="fr-FR"/>
        </w:rPr>
        <w:t>1</w:t>
      </w:r>
      <w:r w:rsidR="00E0462A" w:rsidRPr="009877AE">
        <w:rPr>
          <w:rFonts w:cs="Arial"/>
          <w:szCs w:val="20"/>
          <w:lang w:eastAsia="fr-FR"/>
        </w:rPr>
        <w:t>)</w:t>
      </w:r>
      <w:r w:rsidR="004557E4" w:rsidRPr="009877AE">
        <w:rPr>
          <w:rFonts w:cs="Arial"/>
          <w:szCs w:val="20"/>
          <w:lang w:eastAsia="fr-FR"/>
        </w:rPr>
        <w:t>;</w:t>
      </w:r>
    </w:p>
    <w:p w:rsidR="004557E4" w:rsidRPr="009877AE" w:rsidRDefault="00E12D99" w:rsidP="004557E4">
      <w:pPr>
        <w:spacing w:before="120" w:line="312" w:lineRule="auto"/>
        <w:rPr>
          <w:rFonts w:cs="Arial"/>
          <w:szCs w:val="20"/>
          <w:lang w:eastAsia="fr-FR"/>
        </w:rPr>
      </w:pPr>
      <w:r w:rsidRPr="009877AE">
        <w:rPr>
          <w:rFonts w:cs="Arial"/>
          <w:szCs w:val="20"/>
          <w:lang w:eastAsia="fr-FR"/>
        </w:rPr>
        <w:t xml:space="preserve">- </w:t>
      </w:r>
      <w:r w:rsidR="00A74BC0" w:rsidRPr="009877AE">
        <w:rPr>
          <w:rFonts w:cs="Arial"/>
          <w:szCs w:val="20"/>
          <w:lang w:eastAsia="fr-FR"/>
        </w:rPr>
        <w:t xml:space="preserve">Общи условия </w:t>
      </w:r>
      <w:r w:rsidR="004557E4" w:rsidRPr="009877AE">
        <w:rPr>
          <w:rFonts w:cs="Arial"/>
          <w:szCs w:val="20"/>
          <w:lang w:eastAsia="fr-FR"/>
        </w:rPr>
        <w:t xml:space="preserve">към договорите за финансиране по </w:t>
      </w:r>
      <w:r w:rsidR="00A74BC0" w:rsidRPr="009877AE">
        <w:rPr>
          <w:rFonts w:cs="Arial"/>
          <w:szCs w:val="20"/>
          <w:lang w:eastAsia="fr-FR"/>
        </w:rPr>
        <w:t xml:space="preserve">Националната схема за подпомагане на домакинствата в областта на енергията от възобновяеми източници </w:t>
      </w:r>
      <w:r w:rsidR="004557E4" w:rsidRPr="009877AE">
        <w:rPr>
          <w:rFonts w:cs="Arial"/>
          <w:szCs w:val="20"/>
          <w:lang w:eastAsia="fr-FR"/>
        </w:rPr>
        <w:t xml:space="preserve">(в електронен вариант, прикачен в </w:t>
      </w:r>
      <w:proofErr w:type="spellStart"/>
      <w:r w:rsidR="004557E4" w:rsidRPr="009877AE">
        <w:rPr>
          <w:rFonts w:cs="Arial"/>
          <w:szCs w:val="20"/>
          <w:lang w:eastAsia="fr-FR"/>
        </w:rPr>
        <w:t>ИСМ-ИСУН</w:t>
      </w:r>
      <w:proofErr w:type="spellEnd"/>
      <w:r w:rsidR="004557E4" w:rsidRPr="009877AE">
        <w:rPr>
          <w:rFonts w:cs="Arial"/>
          <w:szCs w:val="20"/>
          <w:lang w:eastAsia="fr-FR"/>
        </w:rPr>
        <w:t xml:space="preserve"> 2020)</w:t>
      </w:r>
      <w:r w:rsidR="00E0462A" w:rsidRPr="009877AE">
        <w:rPr>
          <w:rFonts w:cs="Arial"/>
          <w:szCs w:val="20"/>
          <w:lang w:eastAsia="fr-FR"/>
        </w:rPr>
        <w:t xml:space="preserve"> (Приложение F)</w:t>
      </w:r>
    </w:p>
    <w:p w:rsidR="006B6F15" w:rsidRDefault="00E12D99" w:rsidP="004557E4">
      <w:pPr>
        <w:spacing w:before="120" w:line="312" w:lineRule="auto"/>
        <w:rPr>
          <w:rFonts w:cs="Arial"/>
          <w:szCs w:val="20"/>
          <w:lang w:eastAsia="fr-FR"/>
        </w:rPr>
      </w:pPr>
      <w:r w:rsidRPr="009877AE">
        <w:rPr>
          <w:rFonts w:cs="Arial"/>
          <w:szCs w:val="20"/>
          <w:lang w:eastAsia="fr-FR"/>
        </w:rPr>
        <w:t xml:space="preserve">- </w:t>
      </w:r>
      <w:r w:rsidR="00412AA1" w:rsidRPr="009877AE">
        <w:rPr>
          <w:rFonts w:cs="Arial"/>
          <w:szCs w:val="20"/>
          <w:lang w:eastAsia="fr-FR"/>
        </w:rPr>
        <w:t>Оферта за доставка и монтаж на инсталацията или системата (</w:t>
      </w:r>
      <w:r w:rsidR="006B6F15">
        <w:rPr>
          <w:rFonts w:cs="Arial"/>
          <w:szCs w:val="20"/>
          <w:lang w:eastAsia="fr-FR"/>
        </w:rPr>
        <w:t>п</w:t>
      </w:r>
      <w:r w:rsidR="006B6F15" w:rsidRPr="009877AE">
        <w:rPr>
          <w:rFonts w:cs="Arial"/>
          <w:szCs w:val="20"/>
          <w:lang w:eastAsia="fr-FR"/>
        </w:rPr>
        <w:t xml:space="preserve">ри </w:t>
      </w:r>
      <w:r w:rsidR="00412AA1" w:rsidRPr="009877AE">
        <w:rPr>
          <w:rFonts w:cs="Arial"/>
          <w:szCs w:val="20"/>
          <w:lang w:eastAsia="fr-FR"/>
        </w:rPr>
        <w:t>предложение по Вариант 2, по Компонент 1/Компонент2</w:t>
      </w:r>
      <w:r w:rsidRPr="009877AE">
        <w:rPr>
          <w:rFonts w:cs="Arial"/>
          <w:szCs w:val="20"/>
          <w:lang w:eastAsia="fr-FR"/>
        </w:rPr>
        <w:t xml:space="preserve">) (Приложение </w:t>
      </w:r>
      <w:r w:rsidR="0027659E" w:rsidRPr="009877AE">
        <w:rPr>
          <w:rFonts w:cs="Arial"/>
          <w:szCs w:val="20"/>
          <w:lang w:eastAsia="fr-FR"/>
        </w:rPr>
        <w:t>2</w:t>
      </w:r>
      <w:r w:rsidRPr="009877AE">
        <w:rPr>
          <w:rFonts w:cs="Arial"/>
          <w:szCs w:val="20"/>
          <w:lang w:eastAsia="fr-FR"/>
        </w:rPr>
        <w:t>)</w:t>
      </w:r>
    </w:p>
    <w:p w:rsidR="006B6F15" w:rsidRDefault="006B6F15" w:rsidP="004557E4">
      <w:pPr>
        <w:spacing w:before="120" w:line="312" w:lineRule="auto"/>
        <w:rPr>
          <w:rFonts w:cs="Arial"/>
          <w:szCs w:val="20"/>
          <w:lang w:eastAsia="fr-FR"/>
        </w:rPr>
      </w:pPr>
      <w:r>
        <w:rPr>
          <w:rFonts w:cs="Arial"/>
          <w:szCs w:val="20"/>
          <w:lang w:eastAsia="fr-FR"/>
        </w:rPr>
        <w:t>ИЛИ</w:t>
      </w:r>
    </w:p>
    <w:p w:rsidR="004557E4" w:rsidRPr="009877AE" w:rsidRDefault="006B6F15" w:rsidP="004557E4">
      <w:pPr>
        <w:spacing w:before="120" w:line="312" w:lineRule="auto"/>
        <w:rPr>
          <w:rFonts w:cs="Arial"/>
          <w:szCs w:val="20"/>
          <w:lang w:eastAsia="fr-FR"/>
        </w:rPr>
      </w:pPr>
      <w:r>
        <w:rPr>
          <w:color w:val="000000"/>
          <w:szCs w:val="20"/>
        </w:rPr>
        <w:t>-Д</w:t>
      </w:r>
      <w:r w:rsidRPr="00380E7A">
        <w:rPr>
          <w:color w:val="000000"/>
          <w:szCs w:val="20"/>
        </w:rPr>
        <w:t xml:space="preserve">окументи на доставена и монтирана инсталация или система (при предложение по Вариант 1, </w:t>
      </w:r>
      <w:r w:rsidRPr="009877AE">
        <w:rPr>
          <w:rFonts w:cs="Arial"/>
          <w:szCs w:val="20"/>
          <w:lang w:eastAsia="fr-FR"/>
        </w:rPr>
        <w:t>по Компонент 1/Компонент2) (Приложение 2)</w:t>
      </w:r>
      <w:r w:rsidR="00E12D99" w:rsidRPr="009877AE">
        <w:rPr>
          <w:rFonts w:cs="Arial"/>
          <w:szCs w:val="20"/>
          <w:lang w:eastAsia="fr-FR"/>
        </w:rPr>
        <w:t>;</w:t>
      </w:r>
    </w:p>
    <w:p w:rsidR="003F7457" w:rsidRPr="009877AE" w:rsidRDefault="00E12D99" w:rsidP="004557E4">
      <w:pPr>
        <w:spacing w:before="120" w:line="312" w:lineRule="auto"/>
        <w:rPr>
          <w:rFonts w:cs="Arial"/>
          <w:szCs w:val="20"/>
          <w:lang w:eastAsia="fr-FR"/>
        </w:rPr>
      </w:pPr>
      <w:r w:rsidRPr="009877AE">
        <w:rPr>
          <w:rFonts w:cs="Arial"/>
          <w:szCs w:val="20"/>
          <w:lang w:eastAsia="fr-FR"/>
        </w:rPr>
        <w:t xml:space="preserve">- </w:t>
      </w:r>
      <w:r w:rsidR="003F7457" w:rsidRPr="009877AE">
        <w:rPr>
          <w:rFonts w:cs="Arial"/>
          <w:szCs w:val="20"/>
          <w:lang w:eastAsia="fr-FR"/>
        </w:rPr>
        <w:t>Условия за кандидатстване …………… (достъпни на ……)</w:t>
      </w:r>
    </w:p>
    <w:p w:rsidR="003F7457" w:rsidRPr="009877AE" w:rsidRDefault="00E12D99" w:rsidP="004557E4">
      <w:pPr>
        <w:spacing w:before="120" w:line="312" w:lineRule="auto"/>
        <w:rPr>
          <w:rFonts w:cs="Arial"/>
          <w:szCs w:val="20"/>
          <w:lang w:eastAsia="fr-FR"/>
        </w:rPr>
      </w:pPr>
      <w:r w:rsidRPr="009877AE">
        <w:rPr>
          <w:rFonts w:cs="Arial"/>
          <w:szCs w:val="20"/>
          <w:lang w:eastAsia="fr-FR"/>
        </w:rPr>
        <w:t xml:space="preserve">- </w:t>
      </w:r>
      <w:r w:rsidR="003F7457" w:rsidRPr="009877AE">
        <w:rPr>
          <w:rFonts w:cs="Arial"/>
          <w:szCs w:val="20"/>
          <w:lang w:eastAsia="fr-FR"/>
        </w:rPr>
        <w:t>Условията за изпълнение …………… (достъпни на ……)</w:t>
      </w:r>
    </w:p>
    <w:p w:rsidR="004557E4" w:rsidRPr="009877AE" w:rsidRDefault="00901042" w:rsidP="004557E4">
      <w:pPr>
        <w:spacing w:before="120" w:line="312" w:lineRule="auto"/>
        <w:rPr>
          <w:rFonts w:cs="Arial"/>
          <w:szCs w:val="20"/>
          <w:lang w:eastAsia="fr-FR"/>
        </w:rPr>
      </w:pPr>
      <w:r w:rsidRPr="009877AE">
        <w:rPr>
          <w:rFonts w:cs="Arial"/>
          <w:szCs w:val="20"/>
          <w:lang w:eastAsia="fr-FR"/>
        </w:rPr>
        <w:t>7.</w:t>
      </w:r>
      <w:r w:rsidR="004557E4" w:rsidRPr="009877AE">
        <w:rPr>
          <w:rFonts w:cs="Arial"/>
          <w:szCs w:val="20"/>
          <w:lang w:eastAsia="fr-FR"/>
        </w:rPr>
        <w:t>2.</w:t>
      </w:r>
      <w:r w:rsidR="004557E4" w:rsidRPr="009877AE">
        <w:rPr>
          <w:rFonts w:cs="Arial"/>
          <w:szCs w:val="20"/>
          <w:lang w:eastAsia="fr-FR"/>
        </w:rPr>
        <w:tab/>
      </w:r>
      <w:r w:rsidR="006A0795" w:rsidRPr="009877AE">
        <w:rPr>
          <w:rFonts w:cs="Arial"/>
          <w:szCs w:val="20"/>
          <w:lang w:eastAsia="fr-FR"/>
        </w:rPr>
        <w:t>При</w:t>
      </w:r>
      <w:r w:rsidR="004557E4" w:rsidRPr="009877AE">
        <w:rPr>
          <w:rFonts w:cs="Arial"/>
          <w:szCs w:val="20"/>
          <w:lang w:eastAsia="fr-FR"/>
        </w:rPr>
        <w:t xml:space="preserve"> противоречие между Приложенията и </w:t>
      </w:r>
      <w:r w:rsidR="006A0795" w:rsidRPr="009877AE">
        <w:rPr>
          <w:rFonts w:cs="Arial"/>
          <w:szCs w:val="20"/>
          <w:lang w:eastAsia="fr-FR"/>
        </w:rPr>
        <w:t xml:space="preserve">клаузите </w:t>
      </w:r>
      <w:r w:rsidR="004557E4" w:rsidRPr="009877AE">
        <w:rPr>
          <w:rFonts w:cs="Arial"/>
          <w:szCs w:val="20"/>
          <w:lang w:eastAsia="fr-FR"/>
        </w:rPr>
        <w:t>на Договора, с предимство се прилага Договор</w:t>
      </w:r>
      <w:r w:rsidR="006A0795" w:rsidRPr="009877AE">
        <w:rPr>
          <w:rFonts w:cs="Arial"/>
          <w:szCs w:val="20"/>
          <w:lang w:eastAsia="fr-FR"/>
        </w:rPr>
        <w:t>ът</w:t>
      </w:r>
      <w:r w:rsidR="004557E4" w:rsidRPr="009877AE">
        <w:rPr>
          <w:rFonts w:cs="Arial"/>
          <w:szCs w:val="20"/>
          <w:lang w:eastAsia="fr-FR"/>
        </w:rPr>
        <w:t xml:space="preserve">. </w:t>
      </w:r>
      <w:r w:rsidR="006A0795" w:rsidRPr="009877AE">
        <w:rPr>
          <w:rFonts w:cs="Arial"/>
          <w:szCs w:val="20"/>
          <w:lang w:eastAsia="fr-FR"/>
        </w:rPr>
        <w:t>При</w:t>
      </w:r>
      <w:r w:rsidR="004557E4" w:rsidRPr="009877AE">
        <w:rPr>
          <w:rFonts w:cs="Arial"/>
          <w:szCs w:val="20"/>
          <w:lang w:eastAsia="fr-FR"/>
        </w:rPr>
        <w:t xml:space="preserve"> противоречие между </w:t>
      </w:r>
      <w:r w:rsidR="006A0795" w:rsidRPr="009877AE">
        <w:rPr>
          <w:rFonts w:cs="Arial"/>
          <w:szCs w:val="20"/>
          <w:lang w:eastAsia="fr-FR"/>
        </w:rPr>
        <w:t xml:space="preserve">клаузите </w:t>
      </w:r>
      <w:r w:rsidR="00B42C03">
        <w:rPr>
          <w:rFonts w:cs="Arial"/>
          <w:szCs w:val="20"/>
          <w:lang w:eastAsia="fr-FR"/>
        </w:rPr>
        <w:t xml:space="preserve">на </w:t>
      </w:r>
      <w:r w:rsidR="006A0795" w:rsidRPr="009877AE">
        <w:rPr>
          <w:rFonts w:cs="Arial"/>
          <w:szCs w:val="20"/>
          <w:lang w:eastAsia="fr-FR"/>
        </w:rPr>
        <w:t>Общите условия</w:t>
      </w:r>
      <w:r w:rsidR="004557E4" w:rsidRPr="009877AE">
        <w:rPr>
          <w:rFonts w:cs="Arial"/>
          <w:szCs w:val="20"/>
          <w:lang w:eastAsia="fr-FR"/>
        </w:rPr>
        <w:t xml:space="preserve"> и друг</w:t>
      </w:r>
      <w:r w:rsidR="006A0795" w:rsidRPr="009877AE">
        <w:rPr>
          <w:rFonts w:cs="Arial"/>
          <w:szCs w:val="20"/>
          <w:lang w:eastAsia="fr-FR"/>
        </w:rPr>
        <w:t>о</w:t>
      </w:r>
      <w:r w:rsidR="004557E4" w:rsidRPr="009877AE">
        <w:rPr>
          <w:rFonts w:cs="Arial"/>
          <w:szCs w:val="20"/>
          <w:lang w:eastAsia="fr-FR"/>
        </w:rPr>
        <w:t xml:space="preserve"> </w:t>
      </w:r>
      <w:r w:rsidR="00953E33" w:rsidRPr="009877AE">
        <w:rPr>
          <w:rFonts w:cs="Arial"/>
          <w:szCs w:val="20"/>
          <w:lang w:eastAsia="fr-FR"/>
        </w:rPr>
        <w:t xml:space="preserve">приложение </w:t>
      </w:r>
      <w:r w:rsidR="004557E4" w:rsidRPr="009877AE">
        <w:rPr>
          <w:rFonts w:cs="Arial"/>
          <w:szCs w:val="20"/>
          <w:lang w:eastAsia="fr-FR"/>
        </w:rPr>
        <w:t xml:space="preserve">към настоящия договор, с предимство се прилагат </w:t>
      </w:r>
      <w:r w:rsidR="00953E33" w:rsidRPr="009877AE">
        <w:rPr>
          <w:rFonts w:cs="Arial"/>
          <w:szCs w:val="20"/>
          <w:lang w:eastAsia="fr-FR"/>
        </w:rPr>
        <w:t>Общите условия</w:t>
      </w:r>
      <w:r w:rsidR="004557E4" w:rsidRPr="009877AE">
        <w:rPr>
          <w:rFonts w:cs="Arial"/>
          <w:szCs w:val="20"/>
          <w:lang w:eastAsia="fr-FR"/>
        </w:rPr>
        <w:t>.</w:t>
      </w:r>
    </w:p>
    <w:p w:rsidR="004557E4" w:rsidRPr="009877AE" w:rsidRDefault="00575E4B" w:rsidP="00B24728">
      <w:pPr>
        <w:spacing w:before="120" w:line="312" w:lineRule="auto"/>
        <w:ind w:firstLine="709"/>
        <w:rPr>
          <w:rFonts w:cs="Arial"/>
          <w:szCs w:val="20"/>
          <w:lang w:eastAsia="fr-FR"/>
        </w:rPr>
      </w:pPr>
      <w:r w:rsidRPr="009877AE">
        <w:rPr>
          <w:rFonts w:cs="Arial"/>
          <w:b/>
          <w:szCs w:val="20"/>
          <w:lang w:eastAsia="fr-FR"/>
        </w:rPr>
        <w:t xml:space="preserve">Чл. </w:t>
      </w:r>
      <w:r w:rsidR="00B24728" w:rsidRPr="009877AE">
        <w:rPr>
          <w:rFonts w:cs="Arial"/>
          <w:b/>
          <w:szCs w:val="20"/>
          <w:lang w:eastAsia="fr-FR"/>
        </w:rPr>
        <w:t>8. Приложимо право</w:t>
      </w:r>
    </w:p>
    <w:p w:rsidR="004557E4" w:rsidRPr="009877AE" w:rsidRDefault="004557E4" w:rsidP="004E39AB">
      <w:pPr>
        <w:spacing w:before="120" w:line="312" w:lineRule="auto"/>
        <w:ind w:firstLine="709"/>
        <w:rPr>
          <w:rFonts w:cs="Arial"/>
          <w:szCs w:val="20"/>
          <w:lang w:eastAsia="fr-FR"/>
        </w:rPr>
      </w:pPr>
      <w:r w:rsidRPr="009877AE">
        <w:rPr>
          <w:rFonts w:cs="Arial"/>
          <w:szCs w:val="20"/>
          <w:lang w:eastAsia="fr-FR"/>
        </w:rPr>
        <w:t>За неуредените в настоящия договор въпроси се прилагат разпоредбите на действащото българско и общностно законодателство.</w:t>
      </w:r>
    </w:p>
    <w:p w:rsidR="004557E4" w:rsidRPr="009877AE" w:rsidRDefault="004557E4" w:rsidP="004557E4">
      <w:pPr>
        <w:spacing w:before="120" w:line="312" w:lineRule="auto"/>
        <w:rPr>
          <w:rFonts w:cs="Arial"/>
          <w:szCs w:val="20"/>
          <w:lang w:eastAsia="fr-FR"/>
        </w:rPr>
      </w:pPr>
    </w:p>
    <w:tbl>
      <w:tblPr>
        <w:tblpPr w:leftFromText="180" w:rightFromText="180" w:vertAnchor="text" w:horzAnchor="margin" w:tblpY="98"/>
        <w:tblW w:w="9873" w:type="dxa"/>
        <w:tblLayout w:type="fixed"/>
        <w:tblLook w:val="0000" w:firstRow="0" w:lastRow="0" w:firstColumn="0" w:lastColumn="0" w:noHBand="0" w:noVBand="0"/>
      </w:tblPr>
      <w:tblGrid>
        <w:gridCol w:w="9873"/>
      </w:tblGrid>
      <w:tr w:rsidR="006F71FB" w:rsidRPr="00F25049" w:rsidTr="00154C1F">
        <w:trPr>
          <w:trHeight w:val="2743"/>
        </w:trPr>
        <w:tc>
          <w:tcPr>
            <w:tcW w:w="9873" w:type="dxa"/>
          </w:tcPr>
          <w:tbl>
            <w:tblPr>
              <w:tblW w:w="9528" w:type="dxa"/>
              <w:tblLayout w:type="fixed"/>
              <w:tblLook w:val="0000" w:firstRow="0" w:lastRow="0" w:firstColumn="0" w:lastColumn="0" w:noHBand="0" w:noVBand="0"/>
            </w:tblPr>
            <w:tblGrid>
              <w:gridCol w:w="4336"/>
              <w:gridCol w:w="5192"/>
            </w:tblGrid>
            <w:tr w:rsidR="006F71FB" w:rsidRPr="009877AE" w:rsidTr="00CE7276">
              <w:trPr>
                <w:trHeight w:val="247"/>
              </w:trPr>
              <w:tc>
                <w:tcPr>
                  <w:tcW w:w="4336" w:type="dxa"/>
                </w:tcPr>
                <w:p w:rsidR="006F71FB" w:rsidRPr="009877AE" w:rsidRDefault="006F71FB" w:rsidP="00747898">
                  <w:pPr>
                    <w:framePr w:hSpace="180" w:wrap="around" w:vAnchor="text" w:hAnchor="margin" w:y="98"/>
                    <w:spacing w:before="120" w:line="312" w:lineRule="auto"/>
                    <w:ind w:right="-142"/>
                    <w:jc w:val="left"/>
                    <w:rPr>
                      <w:b/>
                      <w:szCs w:val="20"/>
                    </w:rPr>
                  </w:pPr>
                  <w:r w:rsidRPr="009877AE">
                    <w:rPr>
                      <w:rFonts w:cs="Arial"/>
                      <w:b/>
                      <w:szCs w:val="20"/>
                      <w:lang w:eastAsia="fr-FR"/>
                    </w:rPr>
                    <w:t>За С</w:t>
                  </w:r>
                  <w:r w:rsidR="00FE2F8F" w:rsidRPr="009877AE">
                    <w:rPr>
                      <w:rFonts w:cs="Arial"/>
                      <w:b/>
                      <w:szCs w:val="20"/>
                      <w:lang w:eastAsia="fr-FR"/>
                    </w:rPr>
                    <w:t>труктурата за наблюдение и докладване</w:t>
                  </w:r>
                </w:p>
              </w:tc>
              <w:tc>
                <w:tcPr>
                  <w:tcW w:w="5192" w:type="dxa"/>
                </w:tcPr>
                <w:p w:rsidR="006F71FB" w:rsidRPr="009877AE" w:rsidRDefault="00FE2F8F" w:rsidP="00FE2F8F">
                  <w:pPr>
                    <w:framePr w:hSpace="180" w:wrap="around" w:vAnchor="text" w:hAnchor="margin" w:y="98"/>
                    <w:spacing w:before="120" w:after="120" w:line="360" w:lineRule="auto"/>
                    <w:rPr>
                      <w:b/>
                      <w:szCs w:val="20"/>
                    </w:rPr>
                  </w:pPr>
                  <w:r w:rsidRPr="009877AE">
                    <w:rPr>
                      <w:b/>
                      <w:szCs w:val="20"/>
                    </w:rPr>
                    <w:t>Краен получател</w:t>
                  </w:r>
                  <w:r w:rsidR="006F71FB" w:rsidRPr="009877AE">
                    <w:rPr>
                      <w:b/>
                      <w:szCs w:val="20"/>
                    </w:rPr>
                    <w:t xml:space="preserve">: </w:t>
                  </w:r>
                </w:p>
              </w:tc>
            </w:tr>
            <w:tr w:rsidR="006F71FB" w:rsidRPr="009877AE" w:rsidTr="00CE7276">
              <w:trPr>
                <w:trHeight w:val="458"/>
              </w:trPr>
              <w:tc>
                <w:tcPr>
                  <w:tcW w:w="4336" w:type="dxa"/>
                </w:tcPr>
                <w:p w:rsidR="006F71FB" w:rsidRPr="009877AE" w:rsidRDefault="006F71FB" w:rsidP="006F71FB">
                  <w:pPr>
                    <w:framePr w:hSpace="180" w:wrap="around" w:vAnchor="text" w:hAnchor="margin" w:y="98"/>
                    <w:spacing w:before="120" w:after="120" w:line="360" w:lineRule="auto"/>
                    <w:rPr>
                      <w:b/>
                      <w:szCs w:val="20"/>
                    </w:rPr>
                  </w:pPr>
                  <w:r w:rsidRPr="009877AE">
                    <w:rPr>
                      <w:b/>
                      <w:szCs w:val="20"/>
                    </w:rPr>
                    <w:t>Име:</w:t>
                  </w:r>
                </w:p>
              </w:tc>
              <w:tc>
                <w:tcPr>
                  <w:tcW w:w="5192" w:type="dxa"/>
                </w:tcPr>
                <w:p w:rsidR="006F71FB" w:rsidRPr="009877AE" w:rsidRDefault="006F71FB" w:rsidP="006F71FB">
                  <w:pPr>
                    <w:framePr w:hSpace="180" w:wrap="around" w:vAnchor="text" w:hAnchor="margin" w:y="98"/>
                    <w:spacing w:before="120" w:after="120" w:line="360" w:lineRule="auto"/>
                    <w:rPr>
                      <w:b/>
                      <w:szCs w:val="20"/>
                    </w:rPr>
                  </w:pPr>
                  <w:r w:rsidRPr="009877AE">
                    <w:rPr>
                      <w:b/>
                      <w:szCs w:val="20"/>
                    </w:rPr>
                    <w:t>Име:</w:t>
                  </w:r>
                  <w:r w:rsidRPr="009877AE">
                    <w:rPr>
                      <w:szCs w:val="20"/>
                    </w:rPr>
                    <w:t xml:space="preserve"> </w:t>
                  </w:r>
                </w:p>
              </w:tc>
            </w:tr>
            <w:tr w:rsidR="006F71FB" w:rsidRPr="009877AE" w:rsidTr="00CE7276">
              <w:trPr>
                <w:trHeight w:val="513"/>
              </w:trPr>
              <w:tc>
                <w:tcPr>
                  <w:tcW w:w="4336" w:type="dxa"/>
                </w:tcPr>
                <w:p w:rsidR="006F71FB" w:rsidRPr="009877AE" w:rsidRDefault="006F71FB" w:rsidP="00A56BE6">
                  <w:pPr>
                    <w:framePr w:hSpace="180" w:wrap="around" w:vAnchor="text" w:hAnchor="margin" w:y="98"/>
                    <w:spacing w:before="120" w:after="120" w:line="360" w:lineRule="auto"/>
                    <w:rPr>
                      <w:b/>
                      <w:szCs w:val="20"/>
                    </w:rPr>
                  </w:pPr>
                  <w:r w:rsidRPr="009877AE">
                    <w:rPr>
                      <w:b/>
                      <w:szCs w:val="20"/>
                    </w:rPr>
                    <w:t>Длъжност:</w:t>
                  </w:r>
                </w:p>
              </w:tc>
              <w:tc>
                <w:tcPr>
                  <w:tcW w:w="5192" w:type="dxa"/>
                </w:tcPr>
                <w:p w:rsidR="006F71FB" w:rsidRPr="009877AE" w:rsidRDefault="006F71FB" w:rsidP="00FE2F8F">
                  <w:pPr>
                    <w:framePr w:hSpace="180" w:wrap="around" w:vAnchor="text" w:hAnchor="margin" w:y="98"/>
                    <w:spacing w:before="120" w:after="120" w:line="360" w:lineRule="auto"/>
                    <w:rPr>
                      <w:szCs w:val="20"/>
                    </w:rPr>
                  </w:pPr>
                </w:p>
              </w:tc>
            </w:tr>
            <w:tr w:rsidR="006F71FB" w:rsidRPr="009877AE" w:rsidTr="00CE7276">
              <w:trPr>
                <w:trHeight w:val="397"/>
              </w:trPr>
              <w:tc>
                <w:tcPr>
                  <w:tcW w:w="4336" w:type="dxa"/>
                </w:tcPr>
                <w:p w:rsidR="006F71FB" w:rsidRPr="009877AE" w:rsidRDefault="006F71FB" w:rsidP="00A56BE6">
                  <w:pPr>
                    <w:framePr w:hSpace="180" w:wrap="around" w:vAnchor="text" w:hAnchor="margin" w:y="98"/>
                    <w:spacing w:before="120" w:after="120" w:line="360" w:lineRule="auto"/>
                    <w:rPr>
                      <w:szCs w:val="20"/>
                    </w:rPr>
                  </w:pPr>
                  <w:r w:rsidRPr="009877AE">
                    <w:rPr>
                      <w:b/>
                      <w:szCs w:val="20"/>
                    </w:rPr>
                    <w:t>Подпис:</w:t>
                  </w:r>
                  <w:r w:rsidR="00A56BE6" w:rsidRPr="009877AE">
                    <w:rPr>
                      <w:szCs w:val="20"/>
                    </w:rPr>
                    <w:t xml:space="preserve"> ………………………………………………</w:t>
                  </w:r>
                </w:p>
              </w:tc>
              <w:tc>
                <w:tcPr>
                  <w:tcW w:w="5192" w:type="dxa"/>
                </w:tcPr>
                <w:p w:rsidR="006F71FB" w:rsidRPr="009877AE" w:rsidRDefault="006F71FB" w:rsidP="006F71FB">
                  <w:pPr>
                    <w:framePr w:hSpace="180" w:wrap="around" w:vAnchor="text" w:hAnchor="margin" w:y="98"/>
                    <w:spacing w:before="120" w:after="120" w:line="360" w:lineRule="auto"/>
                    <w:rPr>
                      <w:szCs w:val="20"/>
                    </w:rPr>
                  </w:pPr>
                  <w:r w:rsidRPr="009877AE">
                    <w:rPr>
                      <w:b/>
                      <w:szCs w:val="20"/>
                    </w:rPr>
                    <w:t>Подпис:</w:t>
                  </w:r>
                  <w:r w:rsidR="00A56BE6" w:rsidRPr="009877AE">
                    <w:rPr>
                      <w:szCs w:val="20"/>
                    </w:rPr>
                    <w:t xml:space="preserve"> ………………………………………………</w:t>
                  </w:r>
                </w:p>
              </w:tc>
            </w:tr>
            <w:tr w:rsidR="006F71FB" w:rsidRPr="009877AE" w:rsidTr="00CE7276">
              <w:trPr>
                <w:trHeight w:val="260"/>
              </w:trPr>
              <w:tc>
                <w:tcPr>
                  <w:tcW w:w="4336" w:type="dxa"/>
                </w:tcPr>
                <w:p w:rsidR="006F71FB" w:rsidRPr="009877AE" w:rsidRDefault="006F71FB" w:rsidP="006F71FB">
                  <w:pPr>
                    <w:framePr w:hSpace="180" w:wrap="around" w:vAnchor="text" w:hAnchor="margin" w:y="98"/>
                    <w:spacing w:before="120" w:after="120" w:line="360" w:lineRule="auto"/>
                    <w:rPr>
                      <w:szCs w:val="20"/>
                    </w:rPr>
                  </w:pPr>
                  <w:r w:rsidRPr="009877AE">
                    <w:rPr>
                      <w:b/>
                      <w:szCs w:val="20"/>
                    </w:rPr>
                    <w:t xml:space="preserve">Дата: </w:t>
                  </w:r>
                </w:p>
              </w:tc>
              <w:tc>
                <w:tcPr>
                  <w:tcW w:w="5192" w:type="dxa"/>
                </w:tcPr>
                <w:p w:rsidR="006F71FB" w:rsidRPr="009877AE" w:rsidRDefault="006F71FB" w:rsidP="006F71FB">
                  <w:pPr>
                    <w:framePr w:hSpace="180" w:wrap="around" w:vAnchor="text" w:hAnchor="margin" w:y="98"/>
                    <w:spacing w:before="120" w:after="120" w:line="360" w:lineRule="auto"/>
                    <w:rPr>
                      <w:szCs w:val="20"/>
                    </w:rPr>
                  </w:pPr>
                  <w:r w:rsidRPr="009877AE">
                    <w:rPr>
                      <w:b/>
                      <w:szCs w:val="20"/>
                    </w:rPr>
                    <w:t>Дата:</w:t>
                  </w:r>
                </w:p>
              </w:tc>
            </w:tr>
            <w:tr w:rsidR="00FE2F8F" w:rsidRPr="009877AE" w:rsidTr="00CE7276">
              <w:trPr>
                <w:trHeight w:val="260"/>
              </w:trPr>
              <w:tc>
                <w:tcPr>
                  <w:tcW w:w="4336" w:type="dxa"/>
                </w:tcPr>
                <w:p w:rsidR="00FE2F8F" w:rsidRPr="009877AE" w:rsidRDefault="00FE2F8F" w:rsidP="006F71FB">
                  <w:pPr>
                    <w:framePr w:hSpace="180" w:wrap="around" w:vAnchor="text" w:hAnchor="margin" w:y="98"/>
                    <w:spacing w:before="120" w:after="120" w:line="360" w:lineRule="auto"/>
                    <w:rPr>
                      <w:b/>
                      <w:szCs w:val="20"/>
                    </w:rPr>
                  </w:pPr>
                  <w:r w:rsidRPr="009877AE">
                    <w:rPr>
                      <w:b/>
                      <w:szCs w:val="20"/>
                    </w:rPr>
                    <w:t>Име:</w:t>
                  </w:r>
                </w:p>
              </w:tc>
              <w:tc>
                <w:tcPr>
                  <w:tcW w:w="5192" w:type="dxa"/>
                </w:tcPr>
                <w:p w:rsidR="00FE2F8F" w:rsidRPr="009877AE" w:rsidRDefault="00FE2F8F" w:rsidP="006F71FB">
                  <w:pPr>
                    <w:framePr w:hSpace="180" w:wrap="around" w:vAnchor="text" w:hAnchor="margin" w:y="98"/>
                    <w:spacing w:before="120" w:after="120" w:line="360" w:lineRule="auto"/>
                    <w:rPr>
                      <w:b/>
                      <w:szCs w:val="20"/>
                    </w:rPr>
                  </w:pPr>
                </w:p>
              </w:tc>
            </w:tr>
            <w:tr w:rsidR="00FE2F8F" w:rsidRPr="009877AE" w:rsidTr="00CE7276">
              <w:trPr>
                <w:trHeight w:val="260"/>
              </w:trPr>
              <w:tc>
                <w:tcPr>
                  <w:tcW w:w="4336" w:type="dxa"/>
                </w:tcPr>
                <w:p w:rsidR="00FE2F8F" w:rsidRPr="009877AE" w:rsidRDefault="00FE2F8F" w:rsidP="006F71FB">
                  <w:pPr>
                    <w:framePr w:hSpace="180" w:wrap="around" w:vAnchor="text" w:hAnchor="margin" w:y="98"/>
                    <w:spacing w:before="120" w:after="120" w:line="360" w:lineRule="auto"/>
                    <w:rPr>
                      <w:rFonts w:eastAsia="Calibri"/>
                      <w:i/>
                      <w:szCs w:val="20"/>
                      <w:lang w:eastAsia="ar-SA"/>
                    </w:rPr>
                  </w:pPr>
                  <w:r w:rsidRPr="009877AE">
                    <w:rPr>
                      <w:b/>
                      <w:szCs w:val="20"/>
                    </w:rPr>
                    <w:t>Длъжност:</w:t>
                  </w:r>
                  <w:r w:rsidRPr="009877AE">
                    <w:rPr>
                      <w:rFonts w:eastAsia="Calibri"/>
                      <w:i/>
                      <w:szCs w:val="20"/>
                      <w:lang w:eastAsia="ar-SA"/>
                    </w:rPr>
                    <w:t xml:space="preserve"> </w:t>
                  </w:r>
                </w:p>
                <w:p w:rsidR="00FE2F8F" w:rsidRPr="009877AE" w:rsidRDefault="00FE2F8F" w:rsidP="006F71FB">
                  <w:pPr>
                    <w:framePr w:hSpace="180" w:wrap="around" w:vAnchor="text" w:hAnchor="margin" w:y="98"/>
                    <w:spacing w:before="120" w:after="120" w:line="360" w:lineRule="auto"/>
                    <w:rPr>
                      <w:b/>
                      <w:szCs w:val="20"/>
                    </w:rPr>
                  </w:pPr>
                  <w:r w:rsidRPr="009877AE">
                    <w:rPr>
                      <w:rFonts w:eastAsia="Calibri"/>
                      <w:i/>
                      <w:szCs w:val="20"/>
                      <w:lang w:eastAsia="ar-SA"/>
                    </w:rPr>
                    <w:t>лице с право на втори подпис</w:t>
                  </w:r>
                </w:p>
              </w:tc>
              <w:tc>
                <w:tcPr>
                  <w:tcW w:w="5192" w:type="dxa"/>
                </w:tcPr>
                <w:p w:rsidR="00FE2F8F" w:rsidRPr="009877AE" w:rsidRDefault="00FE2F8F" w:rsidP="006F71FB">
                  <w:pPr>
                    <w:framePr w:hSpace="180" w:wrap="around" w:vAnchor="text" w:hAnchor="margin" w:y="98"/>
                    <w:spacing w:before="120" w:after="120" w:line="360" w:lineRule="auto"/>
                    <w:rPr>
                      <w:b/>
                      <w:szCs w:val="20"/>
                    </w:rPr>
                  </w:pPr>
                </w:p>
              </w:tc>
            </w:tr>
            <w:tr w:rsidR="00FE2F8F" w:rsidRPr="009877AE" w:rsidTr="00CE7276">
              <w:trPr>
                <w:trHeight w:val="260"/>
              </w:trPr>
              <w:tc>
                <w:tcPr>
                  <w:tcW w:w="4336" w:type="dxa"/>
                </w:tcPr>
                <w:p w:rsidR="00FE2F8F" w:rsidRPr="009877AE" w:rsidRDefault="00FE2F8F" w:rsidP="006F71FB">
                  <w:pPr>
                    <w:framePr w:hSpace="180" w:wrap="around" w:vAnchor="text" w:hAnchor="margin" w:y="98"/>
                    <w:spacing w:before="120" w:after="120" w:line="360" w:lineRule="auto"/>
                    <w:rPr>
                      <w:b/>
                      <w:szCs w:val="20"/>
                    </w:rPr>
                  </w:pPr>
                </w:p>
              </w:tc>
              <w:tc>
                <w:tcPr>
                  <w:tcW w:w="5192" w:type="dxa"/>
                </w:tcPr>
                <w:p w:rsidR="00FE2F8F" w:rsidRPr="009877AE" w:rsidRDefault="00FE2F8F" w:rsidP="006F71FB">
                  <w:pPr>
                    <w:framePr w:hSpace="180" w:wrap="around" w:vAnchor="text" w:hAnchor="margin" w:y="98"/>
                    <w:spacing w:before="120" w:after="120" w:line="360" w:lineRule="auto"/>
                    <w:rPr>
                      <w:b/>
                      <w:szCs w:val="20"/>
                    </w:rPr>
                  </w:pPr>
                </w:p>
              </w:tc>
            </w:tr>
            <w:tr w:rsidR="00CE7276" w:rsidRPr="009877AE" w:rsidTr="00CE7276">
              <w:trPr>
                <w:trHeight w:val="260"/>
              </w:trPr>
              <w:tc>
                <w:tcPr>
                  <w:tcW w:w="4336" w:type="dxa"/>
                </w:tcPr>
                <w:p w:rsidR="00CE7276" w:rsidRPr="009877AE" w:rsidRDefault="00CE7276" w:rsidP="006F71FB">
                  <w:pPr>
                    <w:framePr w:hSpace="180" w:wrap="around" w:vAnchor="text" w:hAnchor="margin" w:y="98"/>
                    <w:spacing w:before="120" w:after="120" w:line="360" w:lineRule="auto"/>
                    <w:rPr>
                      <w:b/>
                      <w:szCs w:val="20"/>
                    </w:rPr>
                  </w:pPr>
                </w:p>
              </w:tc>
              <w:tc>
                <w:tcPr>
                  <w:tcW w:w="5192" w:type="dxa"/>
                </w:tcPr>
                <w:p w:rsidR="00CE7276" w:rsidRPr="009877AE" w:rsidRDefault="00CE7276" w:rsidP="006F71FB">
                  <w:pPr>
                    <w:framePr w:hSpace="180" w:wrap="around" w:vAnchor="text" w:hAnchor="margin" w:y="98"/>
                    <w:spacing w:before="120" w:after="120" w:line="360" w:lineRule="auto"/>
                    <w:rPr>
                      <w:b/>
                      <w:szCs w:val="20"/>
                    </w:rPr>
                  </w:pPr>
                </w:p>
              </w:tc>
            </w:tr>
            <w:tr w:rsidR="00FE2F8F" w:rsidRPr="00F25049" w:rsidTr="00CE7276">
              <w:trPr>
                <w:trHeight w:val="260"/>
              </w:trPr>
              <w:tc>
                <w:tcPr>
                  <w:tcW w:w="4336" w:type="dxa"/>
                </w:tcPr>
                <w:p w:rsidR="00FE2F8F" w:rsidRPr="00F25049" w:rsidRDefault="00FE2F8F" w:rsidP="006F71FB">
                  <w:pPr>
                    <w:framePr w:hSpace="180" w:wrap="around" w:vAnchor="text" w:hAnchor="margin" w:y="98"/>
                    <w:spacing w:before="120" w:after="120" w:line="360" w:lineRule="auto"/>
                    <w:rPr>
                      <w:b/>
                      <w:szCs w:val="20"/>
                    </w:rPr>
                  </w:pPr>
                </w:p>
              </w:tc>
              <w:tc>
                <w:tcPr>
                  <w:tcW w:w="5192" w:type="dxa"/>
                </w:tcPr>
                <w:p w:rsidR="00FE2F8F" w:rsidRPr="00F25049" w:rsidRDefault="00FE2F8F" w:rsidP="006F71FB">
                  <w:pPr>
                    <w:framePr w:hSpace="180" w:wrap="around" w:vAnchor="text" w:hAnchor="margin" w:y="98"/>
                    <w:spacing w:before="120" w:after="120" w:line="360" w:lineRule="auto"/>
                    <w:rPr>
                      <w:b/>
                      <w:szCs w:val="20"/>
                    </w:rPr>
                  </w:pPr>
                </w:p>
              </w:tc>
            </w:tr>
          </w:tbl>
          <w:p w:rsidR="006F71FB" w:rsidRPr="00F25049" w:rsidRDefault="006F71FB" w:rsidP="00154C1F">
            <w:pPr>
              <w:spacing w:before="120" w:after="120" w:line="360" w:lineRule="auto"/>
              <w:rPr>
                <w:b/>
                <w:szCs w:val="20"/>
              </w:rPr>
            </w:pPr>
          </w:p>
        </w:tc>
      </w:tr>
    </w:tbl>
    <w:p w:rsidR="0090645D" w:rsidRPr="001226BD" w:rsidRDefault="0090645D" w:rsidP="00747898">
      <w:pPr>
        <w:suppressAutoHyphens/>
        <w:spacing w:line="360" w:lineRule="auto"/>
        <w:rPr>
          <w:rFonts w:cs="Arial"/>
          <w:b/>
          <w:szCs w:val="20"/>
        </w:rPr>
      </w:pPr>
    </w:p>
    <w:sectPr w:rsidR="0090645D" w:rsidRPr="001226BD" w:rsidSect="009311E4">
      <w:footerReference w:type="default" r:id="rId7"/>
      <w:headerReference w:type="first" r:id="rId8"/>
      <w:pgSz w:w="12240" w:h="15840"/>
      <w:pgMar w:top="1134" w:right="1041" w:bottom="1135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F83" w:rsidRDefault="00943F83" w:rsidP="00A34D9F">
      <w:r>
        <w:separator/>
      </w:r>
    </w:p>
  </w:endnote>
  <w:endnote w:type="continuationSeparator" w:id="0">
    <w:p w:rsidR="00943F83" w:rsidRDefault="00943F83" w:rsidP="00A3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4204759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:rsidR="00A12C7F" w:rsidRPr="00A12C7F" w:rsidRDefault="00A12C7F">
        <w:pPr>
          <w:pStyle w:val="Footer"/>
          <w:jc w:val="right"/>
          <w:rPr>
            <w:sz w:val="18"/>
          </w:rPr>
        </w:pPr>
        <w:r w:rsidRPr="00A12C7F">
          <w:rPr>
            <w:sz w:val="18"/>
          </w:rPr>
          <w:fldChar w:fldCharType="begin"/>
        </w:r>
        <w:r w:rsidRPr="00A12C7F">
          <w:rPr>
            <w:sz w:val="18"/>
          </w:rPr>
          <w:instrText xml:space="preserve"> PAGE   \* MERGEFORMAT </w:instrText>
        </w:r>
        <w:r w:rsidRPr="00A12C7F">
          <w:rPr>
            <w:sz w:val="18"/>
          </w:rPr>
          <w:fldChar w:fldCharType="separate"/>
        </w:r>
        <w:r w:rsidR="00CE7276">
          <w:rPr>
            <w:noProof/>
            <w:sz w:val="18"/>
          </w:rPr>
          <w:t>4</w:t>
        </w:r>
        <w:r w:rsidRPr="00A12C7F">
          <w:rPr>
            <w:noProof/>
            <w:sz w:val="18"/>
          </w:rPr>
          <w:fldChar w:fldCharType="end"/>
        </w:r>
      </w:p>
    </w:sdtContent>
  </w:sdt>
  <w:p w:rsidR="00A12C7F" w:rsidRDefault="00A12C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F83" w:rsidRDefault="00943F83" w:rsidP="00A34D9F">
      <w:r>
        <w:separator/>
      </w:r>
    </w:p>
  </w:footnote>
  <w:footnote w:type="continuationSeparator" w:id="0">
    <w:p w:rsidR="00943F83" w:rsidRDefault="00943F83" w:rsidP="00A34D9F">
      <w:r>
        <w:continuationSeparator/>
      </w:r>
    </w:p>
  </w:footnote>
  <w:footnote w:id="1">
    <w:p w:rsidR="004557E4" w:rsidRPr="00801C1C" w:rsidRDefault="004557E4" w:rsidP="004557E4">
      <w:pPr>
        <w:pStyle w:val="FootnoteText"/>
        <w:rPr>
          <w:sz w:val="18"/>
          <w:szCs w:val="18"/>
        </w:rPr>
      </w:pPr>
      <w:r w:rsidRPr="00801C1C">
        <w:rPr>
          <w:rStyle w:val="FootnoteReference"/>
          <w:sz w:val="18"/>
          <w:szCs w:val="18"/>
        </w:rPr>
        <w:footnoteRef/>
      </w:r>
      <w:r w:rsidRPr="00801C1C">
        <w:rPr>
          <w:sz w:val="18"/>
          <w:szCs w:val="18"/>
        </w:rPr>
        <w:t xml:space="preserve"> Информационната система за Механизма (</w:t>
      </w:r>
      <w:proofErr w:type="spellStart"/>
      <w:r w:rsidRPr="00801C1C">
        <w:rPr>
          <w:sz w:val="18"/>
          <w:szCs w:val="18"/>
        </w:rPr>
        <w:t>ИСМ</w:t>
      </w:r>
      <w:proofErr w:type="spellEnd"/>
      <w:r w:rsidRPr="00801C1C">
        <w:rPr>
          <w:sz w:val="18"/>
          <w:szCs w:val="18"/>
        </w:rPr>
        <w:t>) - Информационната система за управление и наблюдение на средствата от ЕС в България 2020 (</w:t>
      </w:r>
      <w:proofErr w:type="spellStart"/>
      <w:r w:rsidRPr="00801C1C">
        <w:rPr>
          <w:sz w:val="18"/>
          <w:szCs w:val="18"/>
        </w:rPr>
        <w:t>ИСУН</w:t>
      </w:r>
      <w:proofErr w:type="spellEnd"/>
      <w:r w:rsidRPr="00801C1C">
        <w:rPr>
          <w:sz w:val="18"/>
          <w:szCs w:val="18"/>
        </w:rPr>
        <w:t xml:space="preserve"> 2020).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483" w:type="dxa"/>
      <w:tblInd w:w="-1310" w:type="dxa"/>
      <w:tblLook w:val="04A0" w:firstRow="1" w:lastRow="0" w:firstColumn="1" w:lastColumn="0" w:noHBand="0" w:noVBand="1"/>
    </w:tblPr>
    <w:tblGrid>
      <w:gridCol w:w="6238"/>
      <w:gridCol w:w="5245"/>
    </w:tblGrid>
    <w:tr w:rsidR="00A34D9F" w:rsidRPr="00675CF3" w:rsidTr="00BC3099">
      <w:trPr>
        <w:trHeight w:val="1843"/>
      </w:trPr>
      <w:tc>
        <w:tcPr>
          <w:tcW w:w="6238" w:type="dxa"/>
          <w:shd w:val="clear" w:color="auto" w:fill="auto"/>
        </w:tcPr>
        <w:p w:rsidR="00A34D9F" w:rsidRPr="00675CF3" w:rsidRDefault="00A34D9F" w:rsidP="00A34D9F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1582420" cy="1144905"/>
                <wp:effectExtent l="0" t="0" r="0" b="0"/>
                <wp:docPr id="17" name="Picture 17" descr="gerb_color_ME_bg_w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_color_ME_bg_w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2420" cy="1144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auto"/>
          <w:vAlign w:val="center"/>
        </w:tcPr>
        <w:p w:rsidR="00A34D9F" w:rsidRPr="00675CF3" w:rsidRDefault="00A34D9F" w:rsidP="00A34D9F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639695" cy="731520"/>
                <wp:effectExtent l="0" t="0" r="0" b="0"/>
                <wp:docPr id="18" name="Picture 18" descr="BG Финансирано от Европейския съюз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G Финансирано от Европейския съюз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969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34D9F" w:rsidRDefault="00A34D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737A4"/>
    <w:multiLevelType w:val="hybridMultilevel"/>
    <w:tmpl w:val="950423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44CA0"/>
    <w:multiLevelType w:val="hybridMultilevel"/>
    <w:tmpl w:val="D53AC4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8374A"/>
    <w:multiLevelType w:val="hybridMultilevel"/>
    <w:tmpl w:val="85F6A262"/>
    <w:lvl w:ilvl="0" w:tplc="0708080A">
      <w:start w:val="1"/>
      <w:numFmt w:val="bullet"/>
      <w:lvlText w:val="-"/>
      <w:lvlJc w:val="left"/>
      <w:pPr>
        <w:ind w:left="1072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 w15:restartNumberingAfterBreak="0">
    <w:nsid w:val="35094E27"/>
    <w:multiLevelType w:val="hybridMultilevel"/>
    <w:tmpl w:val="AC4C7D16"/>
    <w:lvl w:ilvl="0" w:tplc="D8C45F3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55D49"/>
    <w:multiLevelType w:val="hybridMultilevel"/>
    <w:tmpl w:val="13867746"/>
    <w:lvl w:ilvl="0" w:tplc="0708080A">
      <w:start w:val="1"/>
      <w:numFmt w:val="bullet"/>
      <w:lvlText w:val="-"/>
      <w:lvlJc w:val="left"/>
      <w:pPr>
        <w:ind w:left="1072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5" w15:restartNumberingAfterBreak="0">
    <w:nsid w:val="4BF00652"/>
    <w:multiLevelType w:val="multilevel"/>
    <w:tmpl w:val="3072013A"/>
    <w:lvl w:ilvl="0">
      <w:start w:val="1"/>
      <w:numFmt w:val="none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%21."/>
      <w:lvlJc w:val="left"/>
      <w:pPr>
        <w:ind w:left="576" w:hanging="576"/>
      </w:pPr>
      <w:rPr>
        <w:rFonts w:ascii="Verdana" w:hAnsi="Verdana" w:hint="default"/>
        <w:b/>
        <w:i w:val="0"/>
        <w:sz w:val="20"/>
      </w:rPr>
    </w:lvl>
    <w:lvl w:ilvl="2">
      <w:start w:val="1"/>
      <w:numFmt w:val="decimal"/>
      <w:lvlText w:val="%1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62674E39"/>
    <w:multiLevelType w:val="multilevel"/>
    <w:tmpl w:val="9E1077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7" w15:restartNumberingAfterBreak="0">
    <w:nsid w:val="73874D6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E525F08"/>
    <w:multiLevelType w:val="hybridMultilevel"/>
    <w:tmpl w:val="E0FEF8F8"/>
    <w:lvl w:ilvl="0" w:tplc="312E01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D4"/>
    <w:rsid w:val="0000445A"/>
    <w:rsid w:val="000115B9"/>
    <w:rsid w:val="00021591"/>
    <w:rsid w:val="00046DD0"/>
    <w:rsid w:val="0005686F"/>
    <w:rsid w:val="0008694B"/>
    <w:rsid w:val="000A58BA"/>
    <w:rsid w:val="000C2FDF"/>
    <w:rsid w:val="000D1420"/>
    <w:rsid w:val="000E0E61"/>
    <w:rsid w:val="000E28A0"/>
    <w:rsid w:val="000E5C60"/>
    <w:rsid w:val="0011624A"/>
    <w:rsid w:val="001226BD"/>
    <w:rsid w:val="00163AA4"/>
    <w:rsid w:val="00183F07"/>
    <w:rsid w:val="001A4A12"/>
    <w:rsid w:val="001D50D3"/>
    <w:rsid w:val="001E15E4"/>
    <w:rsid w:val="00217257"/>
    <w:rsid w:val="00240E7F"/>
    <w:rsid w:val="002443A7"/>
    <w:rsid w:val="00246B62"/>
    <w:rsid w:val="00252253"/>
    <w:rsid w:val="00270B7C"/>
    <w:rsid w:val="0027659E"/>
    <w:rsid w:val="00282D58"/>
    <w:rsid w:val="002844C5"/>
    <w:rsid w:val="002A244C"/>
    <w:rsid w:val="002D48C1"/>
    <w:rsid w:val="0031085C"/>
    <w:rsid w:val="00312E1D"/>
    <w:rsid w:val="00320B72"/>
    <w:rsid w:val="00340E9F"/>
    <w:rsid w:val="00356D99"/>
    <w:rsid w:val="0039258D"/>
    <w:rsid w:val="003957F1"/>
    <w:rsid w:val="003B3734"/>
    <w:rsid w:val="003D11FA"/>
    <w:rsid w:val="003D794F"/>
    <w:rsid w:val="003E2D5C"/>
    <w:rsid w:val="003F7457"/>
    <w:rsid w:val="004044BF"/>
    <w:rsid w:val="00412AA1"/>
    <w:rsid w:val="0042628B"/>
    <w:rsid w:val="00436232"/>
    <w:rsid w:val="004557E4"/>
    <w:rsid w:val="00457B20"/>
    <w:rsid w:val="00477721"/>
    <w:rsid w:val="00495708"/>
    <w:rsid w:val="004A65C6"/>
    <w:rsid w:val="004D5A88"/>
    <w:rsid w:val="004E1612"/>
    <w:rsid w:val="004E39AB"/>
    <w:rsid w:val="004F0AD8"/>
    <w:rsid w:val="005261CF"/>
    <w:rsid w:val="0055161D"/>
    <w:rsid w:val="00557957"/>
    <w:rsid w:val="005732FE"/>
    <w:rsid w:val="00575E4B"/>
    <w:rsid w:val="00577610"/>
    <w:rsid w:val="00580418"/>
    <w:rsid w:val="00583CD2"/>
    <w:rsid w:val="005957FE"/>
    <w:rsid w:val="005E068B"/>
    <w:rsid w:val="005F71E6"/>
    <w:rsid w:val="006242D3"/>
    <w:rsid w:val="00624497"/>
    <w:rsid w:val="006257BF"/>
    <w:rsid w:val="00643D12"/>
    <w:rsid w:val="00690C85"/>
    <w:rsid w:val="00695A70"/>
    <w:rsid w:val="00697B08"/>
    <w:rsid w:val="006A0795"/>
    <w:rsid w:val="006B6ED4"/>
    <w:rsid w:val="006B6F15"/>
    <w:rsid w:val="006F71FB"/>
    <w:rsid w:val="00703025"/>
    <w:rsid w:val="00706653"/>
    <w:rsid w:val="00717214"/>
    <w:rsid w:val="00747898"/>
    <w:rsid w:val="00787428"/>
    <w:rsid w:val="007929A2"/>
    <w:rsid w:val="007A3E4C"/>
    <w:rsid w:val="007D35A7"/>
    <w:rsid w:val="007E5B8F"/>
    <w:rsid w:val="00801C1C"/>
    <w:rsid w:val="00813209"/>
    <w:rsid w:val="0081414E"/>
    <w:rsid w:val="008239DA"/>
    <w:rsid w:val="0084291D"/>
    <w:rsid w:val="008450E3"/>
    <w:rsid w:val="00856C99"/>
    <w:rsid w:val="008723D4"/>
    <w:rsid w:val="00884662"/>
    <w:rsid w:val="008B1778"/>
    <w:rsid w:val="008B51E5"/>
    <w:rsid w:val="008C61A0"/>
    <w:rsid w:val="008D1B47"/>
    <w:rsid w:val="008E5197"/>
    <w:rsid w:val="008E5B9F"/>
    <w:rsid w:val="00901042"/>
    <w:rsid w:val="0090645D"/>
    <w:rsid w:val="0093082C"/>
    <w:rsid w:val="009311E4"/>
    <w:rsid w:val="009343D5"/>
    <w:rsid w:val="00934801"/>
    <w:rsid w:val="00940D36"/>
    <w:rsid w:val="00943F83"/>
    <w:rsid w:val="009531BA"/>
    <w:rsid w:val="00953E33"/>
    <w:rsid w:val="009649F9"/>
    <w:rsid w:val="009735B0"/>
    <w:rsid w:val="00973A3D"/>
    <w:rsid w:val="009877AE"/>
    <w:rsid w:val="009C04C3"/>
    <w:rsid w:val="009E2150"/>
    <w:rsid w:val="009F37DD"/>
    <w:rsid w:val="00A01C66"/>
    <w:rsid w:val="00A05706"/>
    <w:rsid w:val="00A066F3"/>
    <w:rsid w:val="00A12C7F"/>
    <w:rsid w:val="00A16164"/>
    <w:rsid w:val="00A34D9F"/>
    <w:rsid w:val="00A53FE9"/>
    <w:rsid w:val="00A56BE6"/>
    <w:rsid w:val="00A634B7"/>
    <w:rsid w:val="00A712D9"/>
    <w:rsid w:val="00A74BC0"/>
    <w:rsid w:val="00A856FD"/>
    <w:rsid w:val="00A87F5E"/>
    <w:rsid w:val="00A93672"/>
    <w:rsid w:val="00AA7CDE"/>
    <w:rsid w:val="00AD5B42"/>
    <w:rsid w:val="00B24728"/>
    <w:rsid w:val="00B27D3D"/>
    <w:rsid w:val="00B35D9D"/>
    <w:rsid w:val="00B41B90"/>
    <w:rsid w:val="00B42C03"/>
    <w:rsid w:val="00B4305D"/>
    <w:rsid w:val="00B50FCA"/>
    <w:rsid w:val="00B51566"/>
    <w:rsid w:val="00B631CA"/>
    <w:rsid w:val="00B771C9"/>
    <w:rsid w:val="00BA030D"/>
    <w:rsid w:val="00BA1CEB"/>
    <w:rsid w:val="00BB2EF8"/>
    <w:rsid w:val="00BC01A4"/>
    <w:rsid w:val="00C04662"/>
    <w:rsid w:val="00C1393B"/>
    <w:rsid w:val="00C364A4"/>
    <w:rsid w:val="00C42F8D"/>
    <w:rsid w:val="00C435F5"/>
    <w:rsid w:val="00C4649C"/>
    <w:rsid w:val="00C54684"/>
    <w:rsid w:val="00CA52C1"/>
    <w:rsid w:val="00CC2033"/>
    <w:rsid w:val="00CE7276"/>
    <w:rsid w:val="00D2558B"/>
    <w:rsid w:val="00D267DE"/>
    <w:rsid w:val="00D31DC7"/>
    <w:rsid w:val="00D36202"/>
    <w:rsid w:val="00D369F6"/>
    <w:rsid w:val="00D50E03"/>
    <w:rsid w:val="00D52D28"/>
    <w:rsid w:val="00D56FA6"/>
    <w:rsid w:val="00D80487"/>
    <w:rsid w:val="00D8290D"/>
    <w:rsid w:val="00D95371"/>
    <w:rsid w:val="00D96E5F"/>
    <w:rsid w:val="00DA6E53"/>
    <w:rsid w:val="00DB2608"/>
    <w:rsid w:val="00DC76A2"/>
    <w:rsid w:val="00DD4BD2"/>
    <w:rsid w:val="00DE3C4B"/>
    <w:rsid w:val="00DF5A1F"/>
    <w:rsid w:val="00DF75C0"/>
    <w:rsid w:val="00E0462A"/>
    <w:rsid w:val="00E05253"/>
    <w:rsid w:val="00E06397"/>
    <w:rsid w:val="00E12D99"/>
    <w:rsid w:val="00E37C7E"/>
    <w:rsid w:val="00E510FB"/>
    <w:rsid w:val="00E52B41"/>
    <w:rsid w:val="00E53499"/>
    <w:rsid w:val="00E93254"/>
    <w:rsid w:val="00EA6869"/>
    <w:rsid w:val="00EB51B5"/>
    <w:rsid w:val="00F55C8E"/>
    <w:rsid w:val="00F666B8"/>
    <w:rsid w:val="00F80698"/>
    <w:rsid w:val="00F81E44"/>
    <w:rsid w:val="00F851AE"/>
    <w:rsid w:val="00F91425"/>
    <w:rsid w:val="00F927DE"/>
    <w:rsid w:val="00F96B61"/>
    <w:rsid w:val="00FA018D"/>
    <w:rsid w:val="00FA3E35"/>
    <w:rsid w:val="00FB7F3F"/>
    <w:rsid w:val="00FC54D0"/>
    <w:rsid w:val="00FE2F8F"/>
    <w:rsid w:val="00FE4ED0"/>
    <w:rsid w:val="00FF094F"/>
    <w:rsid w:val="00FF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8B143A-AD6D-492B-AA3E-80C6AD10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B8F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val="bg-BG" w:eastAsia="bg-BG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C1393B"/>
    <w:pPr>
      <w:keepNext/>
      <w:keepLines/>
      <w:numPr>
        <w:numId w:val="9"/>
      </w:numPr>
      <w:spacing w:before="480" w:line="360" w:lineRule="auto"/>
      <w:outlineLvl w:val="0"/>
    </w:pPr>
    <w:rPr>
      <w:rFonts w:ascii="Calibri Light" w:eastAsia="MS Gothic" w:hAnsi="Calibri Light"/>
      <w:b/>
      <w:bCs/>
      <w:color w:val="2E74B5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9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1393B"/>
    <w:pPr>
      <w:numPr>
        <w:ilvl w:val="3"/>
        <w:numId w:val="9"/>
      </w:numPr>
      <w:spacing w:before="240" w:after="60" w:line="360" w:lineRule="auto"/>
      <w:ind w:right="397"/>
      <w:outlineLvl w:val="3"/>
    </w:pPr>
    <w:rPr>
      <w:rFonts w:ascii="Verdana" w:eastAsia="Times New Roman" w:hAnsi="Verdana" w:cs="Times New Roman"/>
      <w:bCs/>
      <w:color w:val="D46112"/>
      <w:sz w:val="20"/>
      <w:szCs w:val="28"/>
      <w:lang w:eastAsia="en-US"/>
    </w:r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C1393B"/>
    <w:pPr>
      <w:numPr>
        <w:ilvl w:val="4"/>
        <w:numId w:val="9"/>
      </w:numPr>
      <w:spacing w:before="240" w:after="60" w:line="360" w:lineRule="auto"/>
      <w:ind w:right="397"/>
      <w:outlineLvl w:val="4"/>
    </w:pPr>
    <w:rPr>
      <w:rFonts w:ascii="Verdana" w:eastAsia="Times New Roman" w:hAnsi="Verdana" w:cs="Times New Roman"/>
      <w:bCs/>
      <w:iCs/>
      <w:color w:val="ED7D31"/>
      <w:sz w:val="20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93B"/>
    <w:pPr>
      <w:numPr>
        <w:ilvl w:val="5"/>
        <w:numId w:val="9"/>
      </w:numPr>
      <w:spacing w:before="240" w:after="60" w:line="360" w:lineRule="auto"/>
      <w:outlineLvl w:val="5"/>
    </w:pPr>
    <w:rPr>
      <w:rFonts w:ascii="Calibri" w:hAnsi="Calibri"/>
      <w:b/>
      <w:bCs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93B"/>
    <w:pPr>
      <w:numPr>
        <w:ilvl w:val="6"/>
        <w:numId w:val="9"/>
      </w:numPr>
      <w:spacing w:before="240" w:after="60" w:line="360" w:lineRule="auto"/>
      <w:outlineLvl w:val="6"/>
    </w:pPr>
    <w:rPr>
      <w:rFonts w:ascii="Calibri" w:hAnsi="Calibri"/>
      <w:sz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93B"/>
    <w:pPr>
      <w:numPr>
        <w:ilvl w:val="7"/>
        <w:numId w:val="9"/>
      </w:numPr>
      <w:spacing w:before="240" w:after="60" w:line="360" w:lineRule="auto"/>
      <w:outlineLvl w:val="7"/>
    </w:pPr>
    <w:rPr>
      <w:rFonts w:ascii="Calibri" w:hAnsi="Calibri"/>
      <w:i/>
      <w:iCs/>
      <w:sz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93B"/>
    <w:pPr>
      <w:numPr>
        <w:ilvl w:val="8"/>
        <w:numId w:val="9"/>
      </w:numPr>
      <w:spacing w:before="240" w:after="60" w:line="360" w:lineRule="auto"/>
      <w:outlineLvl w:val="8"/>
    </w:pPr>
    <w:rPr>
      <w:rFonts w:ascii="Calibri Light" w:hAnsi="Calibri Light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B6ED4"/>
    <w:pPr>
      <w:spacing w:before="100" w:beforeAutospacing="1" w:after="100" w:afterAutospacing="1"/>
    </w:pPr>
  </w:style>
  <w:style w:type="character" w:customStyle="1" w:styleId="spelle">
    <w:name w:val="spelle"/>
    <w:basedOn w:val="DefaultParagraphFont"/>
    <w:rsid w:val="006B6ED4"/>
  </w:style>
  <w:style w:type="paragraph" w:styleId="BalloonText">
    <w:name w:val="Balloon Text"/>
    <w:basedOn w:val="Normal"/>
    <w:link w:val="BalloonTextChar"/>
    <w:uiPriority w:val="99"/>
    <w:semiHidden/>
    <w:unhideWhenUsed/>
    <w:rsid w:val="00246B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B62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A34D9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D9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A34D9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D9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,Footno"/>
    <w:basedOn w:val="Normal"/>
    <w:link w:val="FootnoteTextChar"/>
    <w:uiPriority w:val="99"/>
    <w:qFormat/>
    <w:rsid w:val="00046DD0"/>
    <w:rPr>
      <w:szCs w:val="20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046DD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ussnot,Footnotes refss"/>
    <w:qFormat/>
    <w:rsid w:val="00046DD0"/>
    <w:rPr>
      <w:vertAlign w:val="superscript"/>
    </w:rPr>
  </w:style>
  <w:style w:type="paragraph" w:customStyle="1" w:styleId="Style10">
    <w:name w:val="Style10"/>
    <w:basedOn w:val="Normal"/>
    <w:uiPriority w:val="99"/>
    <w:rsid w:val="00801C1C"/>
    <w:pPr>
      <w:widowControl w:val="0"/>
      <w:autoSpaceDE w:val="0"/>
      <w:autoSpaceDN w:val="0"/>
      <w:adjustRightInd w:val="0"/>
      <w:spacing w:line="283" w:lineRule="exact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A161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566"/>
    <w:rPr>
      <w:color w:val="0563C1" w:themeColor="hyperlink"/>
      <w:u w:val="single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C1393B"/>
    <w:rPr>
      <w:rFonts w:ascii="Calibri Light" w:eastAsia="MS Gothic" w:hAnsi="Calibri Light" w:cs="Times New Roman"/>
      <w:b/>
      <w:bCs/>
      <w:color w:val="2E74B5"/>
      <w:sz w:val="28"/>
      <w:szCs w:val="28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rsid w:val="00C1393B"/>
    <w:rPr>
      <w:rFonts w:ascii="Verdana" w:eastAsia="Times New Roman" w:hAnsi="Verdana" w:cs="Times New Roman"/>
      <w:bCs/>
      <w:color w:val="D46112"/>
      <w:sz w:val="20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rsid w:val="00C1393B"/>
    <w:rPr>
      <w:rFonts w:ascii="Verdana" w:eastAsia="Times New Roman" w:hAnsi="Verdana" w:cs="Times New Roman"/>
      <w:bCs/>
      <w:iCs/>
      <w:color w:val="ED7D31"/>
      <w:sz w:val="20"/>
      <w:szCs w:val="26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93B"/>
    <w:rPr>
      <w:rFonts w:ascii="Calibri" w:eastAsia="Times New Roman" w:hAnsi="Calibri" w:cs="Times New Roman"/>
      <w:b/>
      <w:bCs/>
      <w:sz w:val="20"/>
      <w:lang w:val="bg-BG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93B"/>
    <w:rPr>
      <w:rFonts w:ascii="Calibri" w:eastAsia="Times New Roman" w:hAnsi="Calibri" w:cs="Times New Roman"/>
      <w:sz w:val="24"/>
      <w:szCs w:val="24"/>
      <w:lang w:val="bg-BG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93B"/>
    <w:rPr>
      <w:rFonts w:ascii="Calibri" w:eastAsia="Times New Roman" w:hAnsi="Calibri" w:cs="Times New Roman"/>
      <w:i/>
      <w:iCs/>
      <w:sz w:val="24"/>
      <w:szCs w:val="24"/>
      <w:lang w:val="bg-BG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93B"/>
    <w:rPr>
      <w:rFonts w:ascii="Calibri Light" w:eastAsia="Times New Roman" w:hAnsi="Calibri Light" w:cs="Times New Roman"/>
      <w:sz w:val="20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93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3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 Иванова</dc:creator>
  <cp:keywords/>
  <dc:description/>
  <cp:lastModifiedBy>Alexandrina</cp:lastModifiedBy>
  <cp:revision>3</cp:revision>
  <cp:lastPrinted>2022-10-24T11:49:00Z</cp:lastPrinted>
  <dcterms:created xsi:type="dcterms:W3CDTF">2022-11-30T11:03:00Z</dcterms:created>
  <dcterms:modified xsi:type="dcterms:W3CDTF">2022-11-30T11:05:00Z</dcterms:modified>
</cp:coreProperties>
</file>